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39A9" w14:textId="77777777" w:rsidR="00435FC8" w:rsidRDefault="00435FC8" w:rsidP="00A547D4">
      <w:pPr>
        <w:jc w:val="both"/>
        <w:rPr>
          <w:b/>
          <w:sz w:val="24"/>
          <w:szCs w:val="24"/>
        </w:rPr>
      </w:pPr>
    </w:p>
    <w:p w14:paraId="556E39AA" w14:textId="77777777" w:rsidR="00435FC8" w:rsidRDefault="00435FC8" w:rsidP="00A547D4">
      <w:pPr>
        <w:jc w:val="both"/>
        <w:rPr>
          <w:b/>
          <w:sz w:val="24"/>
          <w:szCs w:val="24"/>
        </w:rPr>
      </w:pPr>
    </w:p>
    <w:p w14:paraId="556E39AB" w14:textId="77777777" w:rsidR="00435FC8" w:rsidRDefault="00435FC8" w:rsidP="00A547D4">
      <w:pPr>
        <w:jc w:val="both"/>
        <w:rPr>
          <w:b/>
          <w:sz w:val="24"/>
          <w:szCs w:val="24"/>
        </w:rPr>
      </w:pPr>
    </w:p>
    <w:p w14:paraId="556E39AC" w14:textId="77777777" w:rsidR="00435FC8" w:rsidRDefault="00435FC8" w:rsidP="00A547D4">
      <w:pPr>
        <w:jc w:val="both"/>
        <w:rPr>
          <w:b/>
          <w:sz w:val="24"/>
          <w:szCs w:val="24"/>
        </w:rPr>
      </w:pPr>
    </w:p>
    <w:p w14:paraId="556E39AD" w14:textId="77777777" w:rsidR="00435FC8" w:rsidRDefault="00435FC8" w:rsidP="00A547D4">
      <w:pPr>
        <w:jc w:val="both"/>
        <w:rPr>
          <w:b/>
          <w:sz w:val="24"/>
          <w:szCs w:val="24"/>
        </w:rPr>
      </w:pPr>
    </w:p>
    <w:p w14:paraId="556E39AE" w14:textId="77777777" w:rsidR="00435FC8" w:rsidRDefault="00435FC8" w:rsidP="00A547D4">
      <w:pPr>
        <w:jc w:val="both"/>
        <w:rPr>
          <w:b/>
          <w:sz w:val="24"/>
          <w:szCs w:val="24"/>
        </w:rPr>
      </w:pPr>
    </w:p>
    <w:p w14:paraId="556E39AF" w14:textId="77777777" w:rsidR="00435FC8" w:rsidRDefault="00435FC8" w:rsidP="00A547D4">
      <w:pPr>
        <w:jc w:val="both"/>
        <w:rPr>
          <w:b/>
          <w:sz w:val="24"/>
          <w:szCs w:val="24"/>
        </w:rPr>
      </w:pPr>
    </w:p>
    <w:p w14:paraId="556E39B0" w14:textId="77777777" w:rsidR="00435FC8" w:rsidRDefault="00435FC8" w:rsidP="00A547D4">
      <w:pPr>
        <w:jc w:val="both"/>
        <w:rPr>
          <w:b/>
          <w:sz w:val="24"/>
          <w:szCs w:val="24"/>
        </w:rPr>
      </w:pPr>
    </w:p>
    <w:p w14:paraId="556E39B1" w14:textId="77777777" w:rsidR="00435FC8" w:rsidRDefault="00435FC8" w:rsidP="00A547D4">
      <w:pPr>
        <w:jc w:val="both"/>
        <w:rPr>
          <w:b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556E3A78" wp14:editId="556E3A79">
            <wp:simplePos x="0" y="0"/>
            <wp:positionH relativeFrom="margin">
              <wp:posOffset>1839473</wp:posOffset>
            </wp:positionH>
            <wp:positionV relativeFrom="paragraph">
              <wp:posOffset>198120</wp:posOffset>
            </wp:positionV>
            <wp:extent cx="2389898" cy="2164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acare_logo_SB_Original_Tagline_LHS_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09" cy="217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E39B2" w14:textId="77777777" w:rsidR="00435FC8" w:rsidRDefault="00435FC8" w:rsidP="00A547D4">
      <w:pPr>
        <w:jc w:val="both"/>
        <w:rPr>
          <w:b/>
          <w:sz w:val="24"/>
          <w:szCs w:val="24"/>
        </w:rPr>
      </w:pPr>
    </w:p>
    <w:p w14:paraId="556E39B3" w14:textId="77777777" w:rsidR="00435FC8" w:rsidRDefault="00435FC8" w:rsidP="00435FC8">
      <w:pPr>
        <w:tabs>
          <w:tab w:val="left" w:pos="394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56E39B4" w14:textId="77777777" w:rsidR="00435FC8" w:rsidRDefault="00435FC8" w:rsidP="00A547D4">
      <w:pPr>
        <w:jc w:val="both"/>
        <w:rPr>
          <w:b/>
          <w:sz w:val="24"/>
          <w:szCs w:val="24"/>
        </w:rPr>
      </w:pPr>
    </w:p>
    <w:p w14:paraId="556E39B5" w14:textId="77777777" w:rsidR="00435FC8" w:rsidRDefault="00435FC8" w:rsidP="00A547D4">
      <w:pPr>
        <w:jc w:val="both"/>
        <w:rPr>
          <w:b/>
          <w:sz w:val="24"/>
          <w:szCs w:val="24"/>
        </w:rPr>
      </w:pPr>
    </w:p>
    <w:p w14:paraId="556E39B6" w14:textId="77777777" w:rsidR="00435FC8" w:rsidRDefault="00435FC8" w:rsidP="00A547D4">
      <w:pPr>
        <w:jc w:val="both"/>
        <w:rPr>
          <w:b/>
          <w:sz w:val="24"/>
          <w:szCs w:val="24"/>
        </w:rPr>
      </w:pPr>
    </w:p>
    <w:p w14:paraId="556E39B7" w14:textId="77777777" w:rsidR="00435FC8" w:rsidRDefault="00435FC8" w:rsidP="00A547D4">
      <w:pPr>
        <w:jc w:val="both"/>
        <w:rPr>
          <w:b/>
          <w:sz w:val="24"/>
          <w:szCs w:val="24"/>
        </w:rPr>
      </w:pPr>
    </w:p>
    <w:p w14:paraId="556E39B8" w14:textId="77777777" w:rsidR="00435FC8" w:rsidRDefault="00435FC8" w:rsidP="00A547D4">
      <w:pPr>
        <w:jc w:val="both"/>
        <w:rPr>
          <w:b/>
          <w:sz w:val="24"/>
          <w:szCs w:val="24"/>
        </w:rPr>
      </w:pPr>
    </w:p>
    <w:p w14:paraId="556E39B9" w14:textId="77777777" w:rsidR="00435FC8" w:rsidRDefault="00435FC8" w:rsidP="00A547D4">
      <w:pPr>
        <w:jc w:val="both"/>
        <w:rPr>
          <w:b/>
          <w:sz w:val="24"/>
          <w:szCs w:val="24"/>
        </w:rPr>
      </w:pPr>
    </w:p>
    <w:p w14:paraId="556E39BA" w14:textId="77777777" w:rsidR="00435FC8" w:rsidRPr="00435FC8" w:rsidRDefault="00435FC8" w:rsidP="00435FC8">
      <w:pPr>
        <w:jc w:val="center"/>
        <w:rPr>
          <w:b/>
          <w:sz w:val="28"/>
          <w:szCs w:val="28"/>
        </w:rPr>
      </w:pPr>
      <w:proofErr w:type="spellStart"/>
      <w:r w:rsidRPr="00435FC8">
        <w:rPr>
          <w:b/>
          <w:sz w:val="28"/>
          <w:szCs w:val="28"/>
        </w:rPr>
        <w:t>IndianCare</w:t>
      </w:r>
      <w:proofErr w:type="spellEnd"/>
      <w:r w:rsidRPr="00435FC8">
        <w:rPr>
          <w:b/>
          <w:sz w:val="28"/>
          <w:szCs w:val="28"/>
        </w:rPr>
        <w:t xml:space="preserve"> Third Annual Report, 2015 – 16</w:t>
      </w:r>
    </w:p>
    <w:p w14:paraId="556E39BB" w14:textId="77777777" w:rsidR="00435FC8" w:rsidRPr="00435FC8" w:rsidRDefault="00435FC8" w:rsidP="00435FC8">
      <w:pPr>
        <w:jc w:val="center"/>
        <w:rPr>
          <w:b/>
          <w:sz w:val="28"/>
          <w:szCs w:val="28"/>
        </w:rPr>
      </w:pPr>
      <w:r w:rsidRPr="00435FC8">
        <w:rPr>
          <w:b/>
          <w:sz w:val="28"/>
          <w:szCs w:val="28"/>
        </w:rPr>
        <w:t>Presented at Annual General Meeting on 13 November 2016</w:t>
      </w:r>
    </w:p>
    <w:p w14:paraId="556E39BC" w14:textId="77777777" w:rsidR="00435FC8" w:rsidRPr="00435FC8" w:rsidRDefault="00435FC8" w:rsidP="00A547D4">
      <w:pPr>
        <w:jc w:val="both"/>
        <w:rPr>
          <w:b/>
          <w:sz w:val="28"/>
          <w:szCs w:val="28"/>
        </w:rPr>
      </w:pPr>
    </w:p>
    <w:p w14:paraId="556E39BD" w14:textId="77777777" w:rsidR="00435FC8" w:rsidRDefault="00435FC8" w:rsidP="00A547D4">
      <w:pPr>
        <w:jc w:val="both"/>
        <w:rPr>
          <w:b/>
          <w:sz w:val="24"/>
          <w:szCs w:val="24"/>
        </w:rPr>
      </w:pPr>
    </w:p>
    <w:p w14:paraId="556E39BE" w14:textId="77777777" w:rsidR="00435FC8" w:rsidRDefault="00435FC8" w:rsidP="00A547D4">
      <w:pPr>
        <w:jc w:val="both"/>
        <w:rPr>
          <w:b/>
          <w:sz w:val="24"/>
          <w:szCs w:val="24"/>
        </w:rPr>
      </w:pPr>
    </w:p>
    <w:p w14:paraId="556E39BF" w14:textId="77777777" w:rsidR="00435FC8" w:rsidRDefault="00435FC8" w:rsidP="00A547D4">
      <w:pPr>
        <w:jc w:val="both"/>
        <w:rPr>
          <w:b/>
          <w:sz w:val="24"/>
          <w:szCs w:val="24"/>
        </w:rPr>
      </w:pPr>
    </w:p>
    <w:p w14:paraId="556E39C0" w14:textId="77777777" w:rsidR="00435FC8" w:rsidRDefault="00435FC8" w:rsidP="00A547D4">
      <w:pPr>
        <w:jc w:val="both"/>
        <w:rPr>
          <w:b/>
          <w:sz w:val="24"/>
          <w:szCs w:val="24"/>
        </w:rPr>
      </w:pPr>
    </w:p>
    <w:p w14:paraId="556E39C1" w14:textId="77777777" w:rsidR="00435FC8" w:rsidRDefault="00435FC8" w:rsidP="00A547D4">
      <w:pPr>
        <w:jc w:val="both"/>
        <w:rPr>
          <w:b/>
          <w:sz w:val="24"/>
          <w:szCs w:val="24"/>
        </w:rPr>
      </w:pPr>
    </w:p>
    <w:p w14:paraId="556E39C2" w14:textId="77777777" w:rsidR="00435FC8" w:rsidRDefault="00435FC8" w:rsidP="00A547D4">
      <w:pPr>
        <w:jc w:val="both"/>
        <w:rPr>
          <w:b/>
          <w:sz w:val="24"/>
          <w:szCs w:val="24"/>
        </w:rPr>
      </w:pPr>
    </w:p>
    <w:p w14:paraId="556E39C3" w14:textId="77777777" w:rsidR="00435FC8" w:rsidRDefault="00435FC8" w:rsidP="00A547D4">
      <w:pPr>
        <w:jc w:val="both"/>
        <w:rPr>
          <w:b/>
          <w:sz w:val="24"/>
          <w:szCs w:val="24"/>
        </w:rPr>
      </w:pPr>
    </w:p>
    <w:p w14:paraId="556E39C4" w14:textId="77777777" w:rsidR="00435FC8" w:rsidRDefault="00435FC8" w:rsidP="00A547D4">
      <w:pPr>
        <w:jc w:val="both"/>
        <w:rPr>
          <w:b/>
          <w:sz w:val="24"/>
          <w:szCs w:val="24"/>
        </w:rPr>
      </w:pPr>
    </w:p>
    <w:p w14:paraId="556E39C5" w14:textId="77777777" w:rsidR="00435FC8" w:rsidRDefault="00435FC8" w:rsidP="00A547D4">
      <w:pPr>
        <w:jc w:val="both"/>
        <w:rPr>
          <w:b/>
          <w:sz w:val="24"/>
          <w:szCs w:val="24"/>
        </w:rPr>
      </w:pPr>
    </w:p>
    <w:p w14:paraId="556E39C6" w14:textId="77777777" w:rsidR="00CD1B03" w:rsidRDefault="00CD1B03" w:rsidP="00CD1B03">
      <w:pPr>
        <w:spacing w:after="821"/>
      </w:pPr>
    </w:p>
    <w:p w14:paraId="556E39C7" w14:textId="3FD2A8E6" w:rsidR="00CD1B03" w:rsidRDefault="00CD1B03" w:rsidP="00CD1B03">
      <w:pPr>
        <w:spacing w:after="154" w:line="265" w:lineRule="auto"/>
        <w:ind w:left="-5"/>
      </w:pPr>
      <w:r>
        <w:rPr>
          <w:b/>
        </w:rPr>
        <w:lastRenderedPageBreak/>
        <w:t xml:space="preserve">Minutes of </w:t>
      </w:r>
      <w:proofErr w:type="spellStart"/>
      <w:r>
        <w:rPr>
          <w:b/>
        </w:rPr>
        <w:t>IndianCare</w:t>
      </w:r>
      <w:proofErr w:type="spellEnd"/>
      <w:r>
        <w:rPr>
          <w:b/>
        </w:rPr>
        <w:t xml:space="preserve"> Incorporated Second Annual General Meeting, held on 22</w:t>
      </w:r>
      <w:r w:rsidRPr="0034159F">
        <w:rPr>
          <w:b/>
          <w:vertAlign w:val="superscript"/>
        </w:rPr>
        <w:t>nd</w:t>
      </w:r>
      <w:r>
        <w:rPr>
          <w:b/>
        </w:rPr>
        <w:t xml:space="preserve"> November 2015</w:t>
      </w:r>
      <w:r w:rsidR="005E31D3">
        <w:rPr>
          <w:b/>
        </w:rPr>
        <w:t>, 6-7pm</w:t>
      </w:r>
    </w:p>
    <w:p w14:paraId="556E39C8" w14:textId="77777777" w:rsidR="00CD1B03" w:rsidRDefault="00CD1B03" w:rsidP="00CD1B03">
      <w:pPr>
        <w:spacing w:after="604" w:line="265" w:lineRule="auto"/>
        <w:ind w:left="-5"/>
        <w:rPr>
          <w:b/>
        </w:rPr>
      </w:pPr>
      <w:r>
        <w:rPr>
          <w:b/>
        </w:rPr>
        <w:t>(reporting on the 2014 – 15 financial year)</w:t>
      </w:r>
    </w:p>
    <w:p w14:paraId="556E39C9" w14:textId="0FA65CD8" w:rsidR="00CD1B03" w:rsidRPr="00404E08" w:rsidRDefault="00CD1B03" w:rsidP="00CD1B03">
      <w:pPr>
        <w:spacing w:after="604" w:line="265" w:lineRule="auto"/>
        <w:ind w:left="-5"/>
        <w:rPr>
          <w:b/>
        </w:rPr>
      </w:pPr>
      <w:r>
        <w:rPr>
          <w:b/>
        </w:rPr>
        <w:t>Venue:  SCORESBY</w:t>
      </w:r>
    </w:p>
    <w:p w14:paraId="556E39CA" w14:textId="77777777" w:rsidR="00CD1B03" w:rsidRDefault="00CD1B03" w:rsidP="00CD1B03">
      <w:pPr>
        <w:spacing w:after="174"/>
        <w:ind w:left="-5"/>
      </w:pPr>
      <w:r>
        <w:t>Approximately 14 people in attendance. Apology – Geeta Devi</w:t>
      </w:r>
    </w:p>
    <w:p w14:paraId="556E39CB" w14:textId="77777777" w:rsidR="00CD1B03" w:rsidRDefault="00CD1B03" w:rsidP="00CD1B03">
      <w:pPr>
        <w:numPr>
          <w:ilvl w:val="0"/>
          <w:numId w:val="11"/>
        </w:numPr>
        <w:spacing w:after="0"/>
        <w:ind w:hanging="360"/>
      </w:pPr>
      <w:r>
        <w:t>Welcome and introduction by Anand Shome (Secretary, ICI)</w:t>
      </w:r>
    </w:p>
    <w:p w14:paraId="556E39CC" w14:textId="77777777" w:rsidR="00CD1B03" w:rsidRDefault="00CD1B03" w:rsidP="00CD1B03">
      <w:pPr>
        <w:numPr>
          <w:ilvl w:val="0"/>
          <w:numId w:val="11"/>
        </w:numPr>
        <w:spacing w:after="0"/>
        <w:ind w:hanging="360"/>
      </w:pPr>
      <w:r>
        <w:t>Previous AGM minutes were read by Durga Warrior. Moved by Jaya and passed by Asha.</w:t>
      </w:r>
    </w:p>
    <w:p w14:paraId="556E39CD" w14:textId="77777777" w:rsidR="00CD1B03" w:rsidRDefault="00CD1B03" w:rsidP="00CD1B03">
      <w:pPr>
        <w:numPr>
          <w:ilvl w:val="0"/>
          <w:numId w:val="11"/>
        </w:numPr>
        <w:spacing w:after="0"/>
        <w:ind w:hanging="360"/>
      </w:pPr>
      <w:r>
        <w:t>President’s Report - Jaya presented the year’s report of activities and thanked the following people and organisations - Elizabeth Drozd, AMCS; VMC and Rotary Club of Footscray for funding; and Victorian University for providing students. Jaya welcomed the guests and introduced ICI committee members and thanked each one of them for their continued support.</w:t>
      </w:r>
    </w:p>
    <w:p w14:paraId="556E39CE" w14:textId="77777777" w:rsidR="00CD1B03" w:rsidRDefault="00CD1B03" w:rsidP="00CD1B03">
      <w:pPr>
        <w:numPr>
          <w:ilvl w:val="0"/>
          <w:numId w:val="11"/>
        </w:numPr>
        <w:spacing w:after="0"/>
        <w:ind w:hanging="360"/>
      </w:pPr>
      <w:r>
        <w:t>Finance Report – Ramu Manchikanti read presented the financial report in the absence of Geeta Devi. A total income of $4528.10 was received for the financial year 2014-2015. There are no labilities and the account is in credit with $4528.10. The report was approved by the committee members. Moved by Jaya Manchikanti and seconded by Durga Warrior.</w:t>
      </w:r>
    </w:p>
    <w:p w14:paraId="556E39CF" w14:textId="77777777" w:rsidR="00CD1B03" w:rsidRDefault="00CD1B03" w:rsidP="00CD1B03">
      <w:pPr>
        <w:ind w:left="360"/>
      </w:pPr>
    </w:p>
    <w:p w14:paraId="556E39D0" w14:textId="77777777" w:rsidR="00CD1B03" w:rsidRDefault="00CD1B03" w:rsidP="00CD1B03">
      <w:pPr>
        <w:numPr>
          <w:ilvl w:val="0"/>
          <w:numId w:val="11"/>
        </w:numPr>
        <w:spacing w:after="0"/>
        <w:ind w:hanging="360"/>
      </w:pPr>
      <w:r>
        <w:t>Committee members for 2016 - 17 were elected unanimously.</w:t>
      </w:r>
    </w:p>
    <w:p w14:paraId="556E39D1" w14:textId="77777777" w:rsidR="00CD1B03" w:rsidRDefault="00CD1B03" w:rsidP="00CD1B03">
      <w:pPr>
        <w:ind w:left="370"/>
      </w:pPr>
      <w:r>
        <w:t>President:  Jaya Manchikanti</w:t>
      </w:r>
    </w:p>
    <w:p w14:paraId="556E39D2" w14:textId="77777777" w:rsidR="00CD1B03" w:rsidRDefault="00CD1B03" w:rsidP="00CD1B03">
      <w:pPr>
        <w:ind w:left="370"/>
      </w:pPr>
      <w:r>
        <w:t xml:space="preserve">Vice </w:t>
      </w:r>
      <w:proofErr w:type="gramStart"/>
      <w:r>
        <w:t>President :</w:t>
      </w:r>
      <w:proofErr w:type="gramEnd"/>
      <w:r>
        <w:t xml:space="preserve"> Anand Shome</w:t>
      </w:r>
    </w:p>
    <w:p w14:paraId="556E39D3" w14:textId="77777777" w:rsidR="00CD1B03" w:rsidRDefault="00CD1B03" w:rsidP="00CD1B03">
      <w:pPr>
        <w:ind w:left="370"/>
      </w:pPr>
      <w:r>
        <w:t>Secretary: Durga Warrior</w:t>
      </w:r>
    </w:p>
    <w:p w14:paraId="556E39D4" w14:textId="77777777" w:rsidR="00CD1B03" w:rsidRDefault="00CD1B03" w:rsidP="00CD1B03">
      <w:pPr>
        <w:ind w:left="370"/>
      </w:pPr>
      <w:r>
        <w:t xml:space="preserve">Members: Geeta Devi, Ramu Manchikanti, Manjit Singh, Asha </w:t>
      </w:r>
      <w:proofErr w:type="spellStart"/>
      <w:r>
        <w:t>Padisetti</w:t>
      </w:r>
      <w:proofErr w:type="spellEnd"/>
    </w:p>
    <w:p w14:paraId="556E39D5" w14:textId="77777777" w:rsidR="00CD1B03" w:rsidRDefault="00CD1B03" w:rsidP="00CD1B03">
      <w:pPr>
        <w:ind w:left="370"/>
      </w:pPr>
    </w:p>
    <w:p w14:paraId="556E39D6" w14:textId="77777777" w:rsidR="00CD1B03" w:rsidRDefault="00CD1B03" w:rsidP="00CD1B03">
      <w:pPr>
        <w:numPr>
          <w:ilvl w:val="0"/>
          <w:numId w:val="11"/>
        </w:numPr>
        <w:spacing w:after="15"/>
        <w:ind w:hanging="360"/>
      </w:pPr>
      <w:r>
        <w:t>Guest speaker -   Elizabeth Drozd (CEO of AMCS)</w:t>
      </w:r>
    </w:p>
    <w:p w14:paraId="556E39D7" w14:textId="77777777" w:rsidR="00CD1B03" w:rsidRDefault="00CD1B03" w:rsidP="00CD1B03">
      <w:pPr>
        <w:ind w:left="370"/>
      </w:pPr>
    </w:p>
    <w:p w14:paraId="556E39D8" w14:textId="77777777" w:rsidR="00CD1B03" w:rsidRDefault="00CD1B03" w:rsidP="00CD1B03">
      <w:pPr>
        <w:numPr>
          <w:ilvl w:val="0"/>
          <w:numId w:val="11"/>
        </w:numPr>
        <w:spacing w:after="610"/>
        <w:ind w:hanging="360"/>
      </w:pPr>
      <w:r>
        <w:t xml:space="preserve">The AGM ended with a gift presented to Elizabeth for her continuing   support to ICI, followed by beautiful singing by </w:t>
      </w:r>
      <w:proofErr w:type="spellStart"/>
      <w:r>
        <w:t>Mythilly</w:t>
      </w:r>
      <w:proofErr w:type="spellEnd"/>
      <w:r>
        <w:t xml:space="preserve"> and Naga </w:t>
      </w:r>
      <w:proofErr w:type="spellStart"/>
      <w:r>
        <w:t>Nagasundaram</w:t>
      </w:r>
      <w:proofErr w:type="spellEnd"/>
      <w:r>
        <w:t>.</w:t>
      </w:r>
    </w:p>
    <w:p w14:paraId="556E39D9" w14:textId="77777777" w:rsidR="00CD1B03" w:rsidRDefault="00CD1B03" w:rsidP="00CD1B03">
      <w:pPr>
        <w:pStyle w:val="ListParagraph"/>
      </w:pPr>
    </w:p>
    <w:p w14:paraId="556E39DA" w14:textId="77777777" w:rsidR="00CD1B03" w:rsidRDefault="00CD1B03" w:rsidP="00CD1B03">
      <w:pPr>
        <w:spacing w:after="610"/>
      </w:pPr>
    </w:p>
    <w:p w14:paraId="556E39DB" w14:textId="77777777" w:rsidR="00CD1B03" w:rsidRDefault="00CD1B03" w:rsidP="00CD1B03">
      <w:pPr>
        <w:spacing w:after="610"/>
      </w:pPr>
    </w:p>
    <w:p w14:paraId="556E39DC" w14:textId="77777777" w:rsidR="00CD1B03" w:rsidRDefault="00CD1B03" w:rsidP="00CD1B03">
      <w:pPr>
        <w:spacing w:after="610"/>
      </w:pPr>
    </w:p>
    <w:p w14:paraId="556E39DD" w14:textId="77777777" w:rsidR="00CD1B03" w:rsidRDefault="00CD1B03" w:rsidP="00CD1B03">
      <w:pPr>
        <w:spacing w:after="610"/>
      </w:pPr>
    </w:p>
    <w:p w14:paraId="556E39DE" w14:textId="77777777" w:rsidR="000A53D1" w:rsidRPr="00E302D7" w:rsidRDefault="001D7152" w:rsidP="00A547D4">
      <w:pPr>
        <w:jc w:val="both"/>
        <w:rPr>
          <w:b/>
          <w:sz w:val="24"/>
          <w:szCs w:val="24"/>
        </w:rPr>
      </w:pPr>
      <w:r w:rsidRPr="00E302D7">
        <w:rPr>
          <w:b/>
          <w:sz w:val="24"/>
          <w:szCs w:val="24"/>
        </w:rPr>
        <w:lastRenderedPageBreak/>
        <w:t xml:space="preserve">President’s </w:t>
      </w:r>
      <w:r w:rsidR="00CD1B03">
        <w:rPr>
          <w:b/>
          <w:sz w:val="24"/>
          <w:szCs w:val="24"/>
        </w:rPr>
        <w:t xml:space="preserve">Third Annual </w:t>
      </w:r>
      <w:r w:rsidRPr="00E302D7">
        <w:rPr>
          <w:b/>
          <w:sz w:val="24"/>
          <w:szCs w:val="24"/>
        </w:rPr>
        <w:t>Report</w:t>
      </w:r>
      <w:r w:rsidR="00435FC8">
        <w:rPr>
          <w:b/>
          <w:sz w:val="24"/>
          <w:szCs w:val="24"/>
        </w:rPr>
        <w:t xml:space="preserve"> by Jaya Manchikanti</w:t>
      </w:r>
      <w:r w:rsidR="00CD1B03">
        <w:rPr>
          <w:b/>
          <w:sz w:val="24"/>
          <w:szCs w:val="24"/>
        </w:rPr>
        <w:t>, November 2016</w:t>
      </w:r>
    </w:p>
    <w:p w14:paraId="556E39DF" w14:textId="77777777" w:rsidR="00665B30" w:rsidRDefault="00437987" w:rsidP="00A547D4">
      <w:pPr>
        <w:jc w:val="both"/>
        <w:rPr>
          <w:sz w:val="24"/>
          <w:szCs w:val="24"/>
        </w:rPr>
      </w:pPr>
      <w:r w:rsidRPr="00E302D7">
        <w:rPr>
          <w:sz w:val="24"/>
          <w:szCs w:val="24"/>
        </w:rPr>
        <w:t xml:space="preserve">This year, </w:t>
      </w:r>
      <w:proofErr w:type="spellStart"/>
      <w:r w:rsidR="00A547D4" w:rsidRPr="00E302D7">
        <w:rPr>
          <w:sz w:val="24"/>
          <w:szCs w:val="24"/>
        </w:rPr>
        <w:t>Indian</w:t>
      </w:r>
      <w:r w:rsidRPr="00E302D7">
        <w:rPr>
          <w:sz w:val="24"/>
          <w:szCs w:val="24"/>
        </w:rPr>
        <w:t>Ca</w:t>
      </w:r>
      <w:r w:rsidR="005B237D" w:rsidRPr="00E302D7">
        <w:rPr>
          <w:sz w:val="24"/>
          <w:szCs w:val="24"/>
        </w:rPr>
        <w:t>re</w:t>
      </w:r>
      <w:proofErr w:type="spellEnd"/>
      <w:r w:rsidRPr="00E302D7">
        <w:rPr>
          <w:sz w:val="24"/>
          <w:szCs w:val="24"/>
        </w:rPr>
        <w:t xml:space="preserve"> not only continued to establish itself</w:t>
      </w:r>
      <w:r w:rsidR="00D857DD" w:rsidRPr="00E302D7">
        <w:rPr>
          <w:sz w:val="24"/>
          <w:szCs w:val="24"/>
        </w:rPr>
        <w:t xml:space="preserve"> </w:t>
      </w:r>
      <w:r w:rsidRPr="00E302D7">
        <w:rPr>
          <w:sz w:val="24"/>
          <w:szCs w:val="24"/>
        </w:rPr>
        <w:t>b</w:t>
      </w:r>
      <w:r w:rsidR="005B237D" w:rsidRPr="00E302D7">
        <w:rPr>
          <w:sz w:val="24"/>
          <w:szCs w:val="24"/>
        </w:rPr>
        <w:t>ut has</w:t>
      </w:r>
      <w:r w:rsidR="004B0727" w:rsidRPr="00E302D7">
        <w:rPr>
          <w:sz w:val="24"/>
          <w:szCs w:val="24"/>
        </w:rPr>
        <w:t xml:space="preserve"> </w:t>
      </w:r>
      <w:r w:rsidR="005B237D" w:rsidRPr="00E302D7">
        <w:rPr>
          <w:sz w:val="24"/>
          <w:szCs w:val="24"/>
        </w:rPr>
        <w:t>moved forward by</w:t>
      </w:r>
      <w:r w:rsidR="00D857DD" w:rsidRPr="00E302D7">
        <w:rPr>
          <w:sz w:val="24"/>
          <w:szCs w:val="24"/>
        </w:rPr>
        <w:t xml:space="preserve"> work</w:t>
      </w:r>
      <w:r w:rsidR="005B237D" w:rsidRPr="00E302D7">
        <w:rPr>
          <w:sz w:val="24"/>
          <w:szCs w:val="24"/>
        </w:rPr>
        <w:t>ing</w:t>
      </w:r>
      <w:r w:rsidR="00D857DD" w:rsidRPr="00E302D7">
        <w:rPr>
          <w:sz w:val="24"/>
          <w:szCs w:val="24"/>
        </w:rPr>
        <w:t xml:space="preserve"> on joint projects with other organisations</w:t>
      </w:r>
      <w:r w:rsidR="00665B30">
        <w:rPr>
          <w:sz w:val="24"/>
          <w:szCs w:val="24"/>
        </w:rPr>
        <w:t xml:space="preserve">. </w:t>
      </w:r>
    </w:p>
    <w:p w14:paraId="556E39E0" w14:textId="77777777" w:rsidR="00A547D4" w:rsidRPr="00665B30" w:rsidRDefault="00665B30" w:rsidP="00A547D4">
      <w:pPr>
        <w:jc w:val="both"/>
        <w:rPr>
          <w:b/>
          <w:sz w:val="24"/>
          <w:szCs w:val="24"/>
        </w:rPr>
      </w:pPr>
      <w:r w:rsidRPr="00665B30">
        <w:rPr>
          <w:b/>
          <w:sz w:val="24"/>
          <w:szCs w:val="24"/>
        </w:rPr>
        <w:t>Summary of activities during 2015 - 16</w:t>
      </w:r>
      <w:r w:rsidR="00944FD0" w:rsidRPr="00665B30">
        <w:rPr>
          <w:b/>
          <w:sz w:val="24"/>
          <w:szCs w:val="24"/>
        </w:rPr>
        <w:t xml:space="preserve"> </w:t>
      </w:r>
    </w:p>
    <w:p w14:paraId="556E39E1" w14:textId="77777777" w:rsidR="00A547D4" w:rsidRPr="00E302D7" w:rsidRDefault="00435FC8" w:rsidP="00A547D4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547D4" w:rsidRPr="00E302D7">
        <w:rPr>
          <w:sz w:val="24"/>
          <w:szCs w:val="24"/>
        </w:rPr>
        <w:t xml:space="preserve">ommunity consultation </w:t>
      </w:r>
      <w:r>
        <w:rPr>
          <w:sz w:val="24"/>
          <w:szCs w:val="24"/>
        </w:rPr>
        <w:t xml:space="preserve">held </w:t>
      </w:r>
      <w:r w:rsidR="00A547D4" w:rsidRPr="00E302D7">
        <w:rPr>
          <w:sz w:val="24"/>
          <w:szCs w:val="24"/>
        </w:rPr>
        <w:t>in Footscray</w:t>
      </w:r>
      <w:r w:rsidR="00944FD0" w:rsidRPr="00E302D7">
        <w:rPr>
          <w:sz w:val="24"/>
          <w:szCs w:val="24"/>
        </w:rPr>
        <w:t xml:space="preserve"> on 9 August 2015</w:t>
      </w:r>
    </w:p>
    <w:p w14:paraId="556E39E2" w14:textId="77777777" w:rsidR="00A547D4" w:rsidRPr="00E302D7" w:rsidRDefault="00435FC8" w:rsidP="00A547D4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r w:rsidR="00A547D4" w:rsidRPr="00E302D7">
        <w:rPr>
          <w:sz w:val="24"/>
          <w:szCs w:val="24"/>
        </w:rPr>
        <w:t>stra</w:t>
      </w:r>
      <w:r>
        <w:rPr>
          <w:sz w:val="24"/>
          <w:szCs w:val="24"/>
        </w:rPr>
        <w:t>tegic planning day and</w:t>
      </w:r>
      <w:r w:rsidR="00A547D4" w:rsidRPr="00E302D7">
        <w:rPr>
          <w:sz w:val="24"/>
          <w:szCs w:val="24"/>
        </w:rPr>
        <w:t xml:space="preserve"> Annual Strategic Plan</w:t>
      </w:r>
      <w:r w:rsidR="00944FD0" w:rsidRPr="00E302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developed </w:t>
      </w:r>
      <w:r w:rsidR="00944FD0" w:rsidRPr="00E302D7">
        <w:rPr>
          <w:sz w:val="24"/>
          <w:szCs w:val="24"/>
        </w:rPr>
        <w:t>on 17 August 2015</w:t>
      </w:r>
    </w:p>
    <w:p w14:paraId="556E39E3" w14:textId="77777777" w:rsidR="00A547D4" w:rsidRPr="00E302D7" w:rsidRDefault="00A547D4" w:rsidP="00A547D4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E302D7">
        <w:rPr>
          <w:sz w:val="24"/>
          <w:szCs w:val="24"/>
        </w:rPr>
        <w:t>We</w:t>
      </w:r>
      <w:r w:rsidR="00944FD0" w:rsidRPr="00E302D7">
        <w:rPr>
          <w:sz w:val="24"/>
          <w:szCs w:val="24"/>
        </w:rPr>
        <w:t xml:space="preserve">bsite and Facebook Page </w:t>
      </w:r>
      <w:r w:rsidR="00435FC8">
        <w:rPr>
          <w:sz w:val="24"/>
          <w:szCs w:val="24"/>
        </w:rPr>
        <w:t>set up</w:t>
      </w:r>
    </w:p>
    <w:p w14:paraId="556E39E4" w14:textId="77777777" w:rsidR="00D857DD" w:rsidRPr="00E302D7" w:rsidRDefault="00435FC8" w:rsidP="00D857D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857DD" w:rsidRPr="00E302D7">
        <w:rPr>
          <w:sz w:val="24"/>
          <w:szCs w:val="24"/>
        </w:rPr>
        <w:t xml:space="preserve">hone number </w:t>
      </w:r>
      <w:r>
        <w:rPr>
          <w:sz w:val="24"/>
          <w:szCs w:val="24"/>
        </w:rPr>
        <w:t xml:space="preserve">secured </w:t>
      </w:r>
      <w:r w:rsidR="00D857DD" w:rsidRPr="00E302D7">
        <w:rPr>
          <w:sz w:val="24"/>
          <w:szCs w:val="24"/>
        </w:rPr>
        <w:t>at the office of Australian Multicultural Community Service</w:t>
      </w:r>
      <w:r w:rsidR="005B237D" w:rsidRPr="00E302D7">
        <w:rPr>
          <w:sz w:val="24"/>
          <w:szCs w:val="24"/>
        </w:rPr>
        <w:t xml:space="preserve"> (AMCS)</w:t>
      </w:r>
    </w:p>
    <w:p w14:paraId="556E39E5" w14:textId="77777777" w:rsidR="00A547D4" w:rsidRPr="00E302D7" w:rsidRDefault="00665B30" w:rsidP="00A547D4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44FD0" w:rsidRPr="00E302D7">
        <w:rPr>
          <w:sz w:val="24"/>
          <w:szCs w:val="24"/>
        </w:rPr>
        <w:t>romotional b</w:t>
      </w:r>
      <w:r w:rsidR="00A547D4" w:rsidRPr="00E302D7">
        <w:rPr>
          <w:sz w:val="24"/>
          <w:szCs w:val="24"/>
        </w:rPr>
        <w:t>rochures in English and</w:t>
      </w:r>
      <w:r w:rsidR="00944FD0" w:rsidRPr="00E302D7">
        <w:rPr>
          <w:sz w:val="24"/>
          <w:szCs w:val="24"/>
        </w:rPr>
        <w:t xml:space="preserve"> Hindi</w:t>
      </w:r>
      <w:r>
        <w:rPr>
          <w:sz w:val="24"/>
          <w:szCs w:val="24"/>
        </w:rPr>
        <w:t xml:space="preserve"> developed and distributed</w:t>
      </w:r>
    </w:p>
    <w:p w14:paraId="556E39E6" w14:textId="77777777" w:rsidR="00A547D4" w:rsidRPr="00E302D7" w:rsidRDefault="006A2DEE" w:rsidP="00D857D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Presentation about </w:t>
      </w:r>
      <w:proofErr w:type="spellStart"/>
      <w:r w:rsidR="00A547D4" w:rsidRPr="00E302D7">
        <w:rPr>
          <w:sz w:val="24"/>
          <w:szCs w:val="24"/>
        </w:rPr>
        <w:t>IndianCare</w:t>
      </w:r>
      <w:proofErr w:type="spellEnd"/>
      <w:r w:rsidR="00A547D4" w:rsidRPr="00E302D7">
        <w:rPr>
          <w:sz w:val="24"/>
          <w:szCs w:val="24"/>
        </w:rPr>
        <w:t xml:space="preserve"> at the 4</w:t>
      </w:r>
      <w:r w:rsidR="00A547D4" w:rsidRPr="00E302D7">
        <w:rPr>
          <w:sz w:val="24"/>
          <w:szCs w:val="24"/>
          <w:vertAlign w:val="superscript"/>
        </w:rPr>
        <w:t>th</w:t>
      </w:r>
      <w:r w:rsidR="00A547D4" w:rsidRPr="00E302D7">
        <w:rPr>
          <w:sz w:val="24"/>
          <w:szCs w:val="24"/>
        </w:rPr>
        <w:t xml:space="preserve"> National Hindu conference</w:t>
      </w:r>
      <w:r w:rsidR="00944FD0" w:rsidRPr="00E302D7">
        <w:rPr>
          <w:sz w:val="24"/>
          <w:szCs w:val="24"/>
        </w:rPr>
        <w:t xml:space="preserve"> in September 2015</w:t>
      </w:r>
    </w:p>
    <w:p w14:paraId="556E39E7" w14:textId="77777777" w:rsidR="00A547D4" w:rsidRPr="00E302D7" w:rsidRDefault="00665B30" w:rsidP="00A547D4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Joint projects with the following organisations on various projects to </w:t>
      </w:r>
      <w:r w:rsidR="00A547D4" w:rsidRPr="00E302D7">
        <w:rPr>
          <w:sz w:val="24"/>
          <w:szCs w:val="24"/>
        </w:rPr>
        <w:t>support the Indian community:</w:t>
      </w:r>
    </w:p>
    <w:p w14:paraId="556E39E8" w14:textId="77777777" w:rsidR="00A547D4" w:rsidRPr="00E302D7" w:rsidRDefault="00A547D4" w:rsidP="00A547D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E302D7">
        <w:rPr>
          <w:sz w:val="24"/>
          <w:szCs w:val="24"/>
        </w:rPr>
        <w:t>Housing for the Aged Action Group (HAAG)  - regarding the availability of public housing to people aged over 55 years</w:t>
      </w:r>
    </w:p>
    <w:p w14:paraId="556E39E9" w14:textId="77777777" w:rsidR="00A547D4" w:rsidRPr="00E302D7" w:rsidRDefault="00A547D4" w:rsidP="00A547D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E302D7">
        <w:rPr>
          <w:sz w:val="24"/>
          <w:szCs w:val="24"/>
        </w:rPr>
        <w:t>CoHealth</w:t>
      </w:r>
      <w:proofErr w:type="spellEnd"/>
      <w:r w:rsidRPr="00E302D7">
        <w:rPr>
          <w:sz w:val="24"/>
          <w:szCs w:val="24"/>
        </w:rPr>
        <w:t xml:space="preserve"> – prevention of family violence</w:t>
      </w:r>
    </w:p>
    <w:p w14:paraId="556E39EA" w14:textId="77777777" w:rsidR="00A547D4" w:rsidRPr="00E302D7" w:rsidRDefault="00A547D4" w:rsidP="00A547D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E302D7">
        <w:rPr>
          <w:sz w:val="24"/>
          <w:szCs w:val="24"/>
        </w:rPr>
        <w:t>Eastern Community Legal Centre – elder abuse</w:t>
      </w:r>
    </w:p>
    <w:p w14:paraId="556E39EB" w14:textId="77777777" w:rsidR="00A547D4" w:rsidRPr="00E302D7" w:rsidRDefault="00AF3D2F" w:rsidP="00A547D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E302D7">
        <w:rPr>
          <w:sz w:val="24"/>
          <w:szCs w:val="24"/>
        </w:rPr>
        <w:t>Multicultural Women’s Health – support for ‘Carers’</w:t>
      </w:r>
    </w:p>
    <w:p w14:paraId="556E39EC" w14:textId="77777777" w:rsidR="00AF3D2F" w:rsidRPr="00E302D7" w:rsidRDefault="00AF3D2F" w:rsidP="00A547D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E302D7">
        <w:rPr>
          <w:sz w:val="24"/>
          <w:szCs w:val="24"/>
        </w:rPr>
        <w:t>DutchCare</w:t>
      </w:r>
      <w:proofErr w:type="spellEnd"/>
      <w:r w:rsidRPr="00E302D7">
        <w:rPr>
          <w:sz w:val="24"/>
          <w:szCs w:val="24"/>
        </w:rPr>
        <w:t xml:space="preserve"> –</w:t>
      </w:r>
      <w:r w:rsidR="00944FD0" w:rsidRPr="00E302D7">
        <w:rPr>
          <w:sz w:val="24"/>
          <w:szCs w:val="24"/>
        </w:rPr>
        <w:t xml:space="preserve"> </w:t>
      </w:r>
      <w:r w:rsidR="005B237D" w:rsidRPr="00E302D7">
        <w:rPr>
          <w:sz w:val="24"/>
          <w:szCs w:val="24"/>
        </w:rPr>
        <w:t>provided advice</w:t>
      </w:r>
      <w:r w:rsidRPr="00E302D7">
        <w:rPr>
          <w:sz w:val="24"/>
          <w:szCs w:val="24"/>
        </w:rPr>
        <w:t xml:space="preserve"> re: Indian aged care facility</w:t>
      </w:r>
    </w:p>
    <w:p w14:paraId="556E39ED" w14:textId="77777777" w:rsidR="002B77DE" w:rsidRPr="00E302D7" w:rsidRDefault="002B77DE" w:rsidP="00A547D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E302D7">
        <w:rPr>
          <w:sz w:val="24"/>
          <w:szCs w:val="24"/>
        </w:rPr>
        <w:t>LaTrobe</w:t>
      </w:r>
      <w:proofErr w:type="spellEnd"/>
      <w:r w:rsidRPr="00E302D7">
        <w:rPr>
          <w:sz w:val="24"/>
          <w:szCs w:val="24"/>
        </w:rPr>
        <w:t xml:space="preserve"> University – participated in </w:t>
      </w:r>
      <w:r w:rsidR="00944FD0" w:rsidRPr="00E302D7">
        <w:rPr>
          <w:sz w:val="24"/>
          <w:szCs w:val="24"/>
        </w:rPr>
        <w:t xml:space="preserve">interviews for </w:t>
      </w:r>
      <w:r w:rsidRPr="00E302D7">
        <w:rPr>
          <w:sz w:val="24"/>
          <w:szCs w:val="24"/>
        </w:rPr>
        <w:t>two PhD research projects on the topics of family violence and the role of bilingual workers in mental health</w:t>
      </w:r>
    </w:p>
    <w:p w14:paraId="556E39EE" w14:textId="77777777" w:rsidR="00AF3D2F" w:rsidRPr="00E302D7" w:rsidRDefault="00665B30" w:rsidP="00AF3D2F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AF3D2F" w:rsidRPr="00E302D7">
        <w:rPr>
          <w:sz w:val="24"/>
          <w:szCs w:val="24"/>
        </w:rPr>
        <w:t>ield placement opportunities</w:t>
      </w:r>
      <w:r>
        <w:rPr>
          <w:sz w:val="24"/>
          <w:szCs w:val="24"/>
        </w:rPr>
        <w:t xml:space="preserve"> for</w:t>
      </w:r>
      <w:r w:rsidR="00AF3D2F" w:rsidRPr="00E302D7">
        <w:rPr>
          <w:sz w:val="24"/>
          <w:szCs w:val="24"/>
        </w:rPr>
        <w:t xml:space="preserve"> two students from Victoria University</w:t>
      </w:r>
    </w:p>
    <w:p w14:paraId="556E39EF" w14:textId="77777777" w:rsidR="00AF3D2F" w:rsidRDefault="00665B30" w:rsidP="00AF3D2F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44FD0" w:rsidRPr="00E302D7">
        <w:rPr>
          <w:sz w:val="24"/>
          <w:szCs w:val="24"/>
        </w:rPr>
        <w:t>pecial event</w:t>
      </w:r>
      <w:r>
        <w:rPr>
          <w:sz w:val="24"/>
          <w:szCs w:val="24"/>
        </w:rPr>
        <w:t xml:space="preserve"> held</w:t>
      </w:r>
      <w:r w:rsidR="00944FD0" w:rsidRPr="00E302D7">
        <w:rPr>
          <w:sz w:val="24"/>
          <w:szCs w:val="24"/>
        </w:rPr>
        <w:t xml:space="preserve"> at</w:t>
      </w:r>
      <w:r w:rsidR="00AF3D2F" w:rsidRPr="00E302D7">
        <w:rPr>
          <w:sz w:val="24"/>
          <w:szCs w:val="24"/>
        </w:rPr>
        <w:t xml:space="preserve"> Parliament House </w:t>
      </w:r>
      <w:r w:rsidR="002823B5" w:rsidRPr="00E302D7">
        <w:rPr>
          <w:sz w:val="24"/>
          <w:szCs w:val="24"/>
        </w:rPr>
        <w:t>i</w:t>
      </w:r>
      <w:r w:rsidR="00AF3D2F" w:rsidRPr="00E302D7">
        <w:rPr>
          <w:sz w:val="24"/>
          <w:szCs w:val="24"/>
        </w:rPr>
        <w:t>n May 2016</w:t>
      </w:r>
      <w:r w:rsidR="005B237D" w:rsidRPr="00E302D7">
        <w:rPr>
          <w:sz w:val="24"/>
          <w:szCs w:val="24"/>
        </w:rPr>
        <w:t xml:space="preserve">, jointly with AMCS, </w:t>
      </w:r>
      <w:r w:rsidR="00AF3D2F" w:rsidRPr="00E302D7">
        <w:rPr>
          <w:sz w:val="24"/>
          <w:szCs w:val="24"/>
        </w:rPr>
        <w:t>to celebrate the generosity extended by India to Polish refugees during World War II</w:t>
      </w:r>
      <w:r w:rsidR="005B237D" w:rsidRPr="00E302D7">
        <w:rPr>
          <w:sz w:val="24"/>
          <w:szCs w:val="24"/>
        </w:rPr>
        <w:t xml:space="preserve">. This </w:t>
      </w:r>
      <w:r w:rsidR="001B49FF" w:rsidRPr="00E302D7">
        <w:rPr>
          <w:sz w:val="24"/>
          <w:szCs w:val="24"/>
        </w:rPr>
        <w:t xml:space="preserve">event enabled further promotion of </w:t>
      </w:r>
      <w:proofErr w:type="spellStart"/>
      <w:r w:rsidR="001B49FF" w:rsidRPr="00E302D7">
        <w:rPr>
          <w:sz w:val="24"/>
          <w:szCs w:val="24"/>
        </w:rPr>
        <w:t>IndianCare</w:t>
      </w:r>
      <w:proofErr w:type="spellEnd"/>
      <w:r w:rsidR="001B49FF" w:rsidRPr="00E302D7">
        <w:rPr>
          <w:sz w:val="24"/>
          <w:szCs w:val="24"/>
        </w:rPr>
        <w:t>.</w:t>
      </w:r>
    </w:p>
    <w:p w14:paraId="556E39F0" w14:textId="77777777" w:rsidR="006A2DEE" w:rsidRDefault="006A2DEE" w:rsidP="00665B30">
      <w:pPr>
        <w:ind w:left="360"/>
        <w:jc w:val="both"/>
        <w:rPr>
          <w:b/>
          <w:sz w:val="24"/>
          <w:szCs w:val="24"/>
        </w:rPr>
      </w:pPr>
    </w:p>
    <w:p w14:paraId="556E39F1" w14:textId="77777777" w:rsidR="00665B30" w:rsidRPr="00665B30" w:rsidRDefault="00665B30" w:rsidP="00665B30">
      <w:pPr>
        <w:ind w:left="360"/>
        <w:jc w:val="both"/>
        <w:rPr>
          <w:b/>
          <w:sz w:val="24"/>
          <w:szCs w:val="24"/>
        </w:rPr>
      </w:pPr>
      <w:r w:rsidRPr="00665B30">
        <w:rPr>
          <w:b/>
          <w:sz w:val="24"/>
          <w:szCs w:val="24"/>
        </w:rPr>
        <w:t>Looking ahead</w:t>
      </w:r>
      <w:r>
        <w:rPr>
          <w:b/>
          <w:sz w:val="24"/>
          <w:szCs w:val="24"/>
        </w:rPr>
        <w:t>, 2016 - 17</w:t>
      </w:r>
    </w:p>
    <w:p w14:paraId="556E39F2" w14:textId="77777777" w:rsidR="002B77DE" w:rsidRPr="00E302D7" w:rsidRDefault="005B237D" w:rsidP="002B77DE">
      <w:pPr>
        <w:ind w:left="360"/>
        <w:jc w:val="both"/>
        <w:rPr>
          <w:sz w:val="24"/>
          <w:szCs w:val="24"/>
        </w:rPr>
      </w:pPr>
      <w:r w:rsidRPr="00E302D7">
        <w:rPr>
          <w:sz w:val="24"/>
          <w:szCs w:val="24"/>
        </w:rPr>
        <w:t>During the</w:t>
      </w:r>
      <w:r w:rsidR="002823B5" w:rsidRPr="00E302D7">
        <w:rPr>
          <w:sz w:val="24"/>
          <w:szCs w:val="24"/>
        </w:rPr>
        <w:t xml:space="preserve"> coming year</w:t>
      </w:r>
      <w:r w:rsidR="002B77DE" w:rsidRPr="00E302D7">
        <w:rPr>
          <w:sz w:val="24"/>
          <w:szCs w:val="24"/>
        </w:rPr>
        <w:t xml:space="preserve">, we would like </w:t>
      </w:r>
      <w:r w:rsidR="00665B30">
        <w:rPr>
          <w:sz w:val="24"/>
          <w:szCs w:val="24"/>
        </w:rPr>
        <w:t>to undertake</w:t>
      </w:r>
      <w:r w:rsidR="002823B5" w:rsidRPr="00E302D7">
        <w:rPr>
          <w:sz w:val="24"/>
          <w:szCs w:val="24"/>
        </w:rPr>
        <w:t xml:space="preserve"> </w:t>
      </w:r>
      <w:r w:rsidR="002B77DE" w:rsidRPr="00E302D7">
        <w:rPr>
          <w:sz w:val="24"/>
          <w:szCs w:val="24"/>
        </w:rPr>
        <w:t>the following areas</w:t>
      </w:r>
      <w:r w:rsidR="002823B5" w:rsidRPr="00E302D7">
        <w:rPr>
          <w:sz w:val="24"/>
          <w:szCs w:val="24"/>
        </w:rPr>
        <w:t xml:space="preserve"> of work</w:t>
      </w:r>
      <w:r w:rsidR="002B77DE" w:rsidRPr="00E302D7">
        <w:rPr>
          <w:sz w:val="24"/>
          <w:szCs w:val="24"/>
        </w:rPr>
        <w:t>:</w:t>
      </w:r>
    </w:p>
    <w:p w14:paraId="556E39F3" w14:textId="77777777" w:rsidR="00A77C0B" w:rsidRPr="00E302D7" w:rsidRDefault="00A77C0B" w:rsidP="00A77C0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302D7">
        <w:rPr>
          <w:sz w:val="24"/>
          <w:szCs w:val="24"/>
        </w:rPr>
        <w:t>Recruit and train volunteers</w:t>
      </w:r>
    </w:p>
    <w:p w14:paraId="556E39F4" w14:textId="77777777" w:rsidR="00A77C0B" w:rsidRPr="00E302D7" w:rsidRDefault="00A77C0B" w:rsidP="00A77C0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302D7">
        <w:rPr>
          <w:sz w:val="24"/>
          <w:szCs w:val="24"/>
        </w:rPr>
        <w:t>Build membership base</w:t>
      </w:r>
    </w:p>
    <w:p w14:paraId="556E39F5" w14:textId="77777777" w:rsidR="00A77C0B" w:rsidRPr="00E302D7" w:rsidRDefault="00A77C0B" w:rsidP="00A77C0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302D7">
        <w:rPr>
          <w:sz w:val="24"/>
          <w:szCs w:val="24"/>
        </w:rPr>
        <w:t>Complete a referral directory</w:t>
      </w:r>
    </w:p>
    <w:p w14:paraId="556E39F6" w14:textId="77777777" w:rsidR="00A77C0B" w:rsidRPr="00E302D7" w:rsidRDefault="00E302D7" w:rsidP="00A77C0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Secure</w:t>
      </w:r>
      <w:r w:rsidR="00A77C0B" w:rsidRPr="00E302D7">
        <w:rPr>
          <w:sz w:val="24"/>
          <w:szCs w:val="24"/>
        </w:rPr>
        <w:t xml:space="preserve"> more funding</w:t>
      </w:r>
    </w:p>
    <w:p w14:paraId="556E39F7" w14:textId="77777777" w:rsidR="00A77C0B" w:rsidRDefault="00700161" w:rsidP="00A77C0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 with other organisations to support the Indian community</w:t>
      </w:r>
    </w:p>
    <w:p w14:paraId="556E39F8" w14:textId="77777777" w:rsidR="00665B30" w:rsidRPr="00E302D7" w:rsidRDefault="006A2DEE" w:rsidP="00A77C0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Analyse 2016 Census</w:t>
      </w:r>
      <w:r w:rsidR="00665B30">
        <w:rPr>
          <w:sz w:val="24"/>
          <w:szCs w:val="24"/>
        </w:rPr>
        <w:t xml:space="preserve"> </w:t>
      </w:r>
      <w:r w:rsidR="00700161">
        <w:rPr>
          <w:sz w:val="24"/>
          <w:szCs w:val="24"/>
        </w:rPr>
        <w:t xml:space="preserve">data </w:t>
      </w:r>
      <w:r w:rsidR="00665B30">
        <w:rPr>
          <w:sz w:val="24"/>
          <w:szCs w:val="24"/>
        </w:rPr>
        <w:t>in relation to people of Indian origin</w:t>
      </w:r>
    </w:p>
    <w:p w14:paraId="556E39F9" w14:textId="77777777" w:rsidR="00944FD0" w:rsidRPr="00E302D7" w:rsidRDefault="00944FD0" w:rsidP="00A77C0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302D7">
        <w:rPr>
          <w:sz w:val="24"/>
          <w:szCs w:val="24"/>
        </w:rPr>
        <w:t>Connect vulnerable people of Indian origin to appropriate services</w:t>
      </w:r>
    </w:p>
    <w:p w14:paraId="556E39FA" w14:textId="77777777" w:rsidR="00665B30" w:rsidRDefault="00665B30" w:rsidP="002B77DE">
      <w:pPr>
        <w:ind w:left="360"/>
        <w:jc w:val="both"/>
        <w:rPr>
          <w:sz w:val="24"/>
          <w:szCs w:val="24"/>
        </w:rPr>
      </w:pPr>
    </w:p>
    <w:p w14:paraId="556E39FB" w14:textId="77777777" w:rsidR="00665B30" w:rsidRDefault="00665B30" w:rsidP="002B77DE">
      <w:pPr>
        <w:ind w:left="360"/>
        <w:jc w:val="both"/>
        <w:rPr>
          <w:sz w:val="24"/>
          <w:szCs w:val="24"/>
        </w:rPr>
      </w:pPr>
    </w:p>
    <w:p w14:paraId="556E39FC" w14:textId="77777777" w:rsidR="00665B30" w:rsidRDefault="00665B30" w:rsidP="002B77DE">
      <w:pPr>
        <w:ind w:left="360"/>
        <w:jc w:val="both"/>
        <w:rPr>
          <w:sz w:val="24"/>
          <w:szCs w:val="24"/>
        </w:rPr>
      </w:pPr>
    </w:p>
    <w:p w14:paraId="556E39FD" w14:textId="77777777" w:rsidR="00665B30" w:rsidRDefault="00665B30" w:rsidP="002B77DE">
      <w:pPr>
        <w:ind w:left="360"/>
        <w:jc w:val="both"/>
        <w:rPr>
          <w:sz w:val="24"/>
          <w:szCs w:val="24"/>
        </w:rPr>
      </w:pPr>
    </w:p>
    <w:p w14:paraId="556E39FE" w14:textId="77777777" w:rsidR="00665B30" w:rsidRPr="00665B30" w:rsidRDefault="00665B30" w:rsidP="002B77DE">
      <w:pPr>
        <w:ind w:left="360"/>
        <w:jc w:val="both"/>
        <w:rPr>
          <w:b/>
          <w:sz w:val="24"/>
          <w:szCs w:val="24"/>
        </w:rPr>
      </w:pPr>
      <w:r w:rsidRPr="00665B30">
        <w:rPr>
          <w:b/>
          <w:sz w:val="24"/>
          <w:szCs w:val="24"/>
        </w:rPr>
        <w:t>Acknowledgements</w:t>
      </w:r>
    </w:p>
    <w:p w14:paraId="556E39FF" w14:textId="77777777" w:rsidR="002B77DE" w:rsidRPr="00E302D7" w:rsidRDefault="002B77DE" w:rsidP="002B77DE">
      <w:pPr>
        <w:ind w:left="360"/>
        <w:jc w:val="both"/>
        <w:rPr>
          <w:sz w:val="24"/>
          <w:szCs w:val="24"/>
        </w:rPr>
      </w:pPr>
      <w:r w:rsidRPr="00E302D7">
        <w:rPr>
          <w:sz w:val="24"/>
          <w:szCs w:val="24"/>
        </w:rPr>
        <w:t>There are a number of people t</w:t>
      </w:r>
      <w:r w:rsidR="00E302D7">
        <w:rPr>
          <w:sz w:val="24"/>
          <w:szCs w:val="24"/>
        </w:rPr>
        <w:t>o thank for our work this</w:t>
      </w:r>
      <w:r w:rsidRPr="00E302D7">
        <w:rPr>
          <w:sz w:val="24"/>
          <w:szCs w:val="24"/>
        </w:rPr>
        <w:t xml:space="preserve"> year:</w:t>
      </w:r>
    </w:p>
    <w:p w14:paraId="556E3A00" w14:textId="77777777" w:rsidR="002B77DE" w:rsidRPr="00E302D7" w:rsidRDefault="002B77DE" w:rsidP="002B77DE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302D7">
        <w:rPr>
          <w:sz w:val="24"/>
          <w:szCs w:val="24"/>
        </w:rPr>
        <w:t>First and foremost, to Elizabeth Drozd, for her continuing s</w:t>
      </w:r>
      <w:r w:rsidR="000C5893" w:rsidRPr="00E302D7">
        <w:rPr>
          <w:sz w:val="24"/>
          <w:szCs w:val="24"/>
        </w:rPr>
        <w:t xml:space="preserve">upport of </w:t>
      </w:r>
      <w:proofErr w:type="spellStart"/>
      <w:r w:rsidR="000C5893" w:rsidRPr="00E302D7">
        <w:rPr>
          <w:sz w:val="24"/>
          <w:szCs w:val="24"/>
        </w:rPr>
        <w:t>IndianCare</w:t>
      </w:r>
      <w:proofErr w:type="spellEnd"/>
      <w:r w:rsidR="000C5893" w:rsidRPr="00E302D7">
        <w:rPr>
          <w:sz w:val="24"/>
          <w:szCs w:val="24"/>
        </w:rPr>
        <w:t xml:space="preserve"> through</w:t>
      </w:r>
      <w:r w:rsidR="00E302D7">
        <w:rPr>
          <w:sz w:val="24"/>
          <w:szCs w:val="24"/>
        </w:rPr>
        <w:t xml:space="preserve"> our formal </w:t>
      </w:r>
      <w:r w:rsidRPr="00E302D7">
        <w:rPr>
          <w:sz w:val="24"/>
          <w:szCs w:val="24"/>
        </w:rPr>
        <w:t xml:space="preserve">partnership agreement with </w:t>
      </w:r>
      <w:r w:rsidR="006A2DEE">
        <w:rPr>
          <w:sz w:val="24"/>
          <w:szCs w:val="24"/>
        </w:rPr>
        <w:t>AMCS</w:t>
      </w:r>
    </w:p>
    <w:p w14:paraId="556E3A01" w14:textId="77777777" w:rsidR="002823B5" w:rsidRPr="00E302D7" w:rsidRDefault="002823B5" w:rsidP="002823B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302D7">
        <w:rPr>
          <w:sz w:val="24"/>
          <w:szCs w:val="24"/>
        </w:rPr>
        <w:t>Robert Hermanus and Rhonda O’Neil – who generously facilitated strategic and business planning sessions</w:t>
      </w:r>
    </w:p>
    <w:p w14:paraId="556E3A02" w14:textId="77777777" w:rsidR="001B49FF" w:rsidRPr="00E302D7" w:rsidRDefault="001B49FF" w:rsidP="002823B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302D7">
        <w:rPr>
          <w:sz w:val="24"/>
          <w:szCs w:val="24"/>
        </w:rPr>
        <w:t>Sophie Skarbek, from the Polish Siberians Association in Victoria</w:t>
      </w:r>
    </w:p>
    <w:p w14:paraId="556E3A03" w14:textId="77777777" w:rsidR="00DB4A6A" w:rsidRPr="00E302D7" w:rsidRDefault="00DB4A6A" w:rsidP="002B77DE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302D7">
        <w:rPr>
          <w:sz w:val="24"/>
          <w:szCs w:val="24"/>
        </w:rPr>
        <w:t xml:space="preserve">Annie </w:t>
      </w:r>
      <w:proofErr w:type="spellStart"/>
      <w:r w:rsidRPr="00E302D7">
        <w:rPr>
          <w:sz w:val="24"/>
          <w:szCs w:val="24"/>
        </w:rPr>
        <w:t>Fieth</w:t>
      </w:r>
      <w:proofErr w:type="spellEnd"/>
      <w:r w:rsidRPr="00E302D7">
        <w:rPr>
          <w:sz w:val="24"/>
          <w:szCs w:val="24"/>
        </w:rPr>
        <w:t xml:space="preserve">, Vaska </w:t>
      </w:r>
      <w:proofErr w:type="spellStart"/>
      <w:r w:rsidRPr="00E302D7">
        <w:rPr>
          <w:sz w:val="24"/>
          <w:szCs w:val="24"/>
        </w:rPr>
        <w:t>Dervisovski</w:t>
      </w:r>
      <w:proofErr w:type="spellEnd"/>
      <w:r w:rsidRPr="00E302D7">
        <w:rPr>
          <w:sz w:val="24"/>
          <w:szCs w:val="24"/>
        </w:rPr>
        <w:t xml:space="preserve">, Lisa </w:t>
      </w:r>
      <w:proofErr w:type="spellStart"/>
      <w:r w:rsidRPr="00E302D7">
        <w:rPr>
          <w:sz w:val="24"/>
          <w:szCs w:val="24"/>
        </w:rPr>
        <w:t>Giufre</w:t>
      </w:r>
      <w:proofErr w:type="spellEnd"/>
      <w:r w:rsidRPr="00E302D7">
        <w:rPr>
          <w:sz w:val="24"/>
          <w:szCs w:val="24"/>
        </w:rPr>
        <w:t xml:space="preserve"> – Field Placement Coordinators at Victoria University</w:t>
      </w:r>
      <w:r w:rsidR="00DE3ACA" w:rsidRPr="00E302D7">
        <w:rPr>
          <w:sz w:val="24"/>
          <w:szCs w:val="24"/>
        </w:rPr>
        <w:t xml:space="preserve"> for organising student placements</w:t>
      </w:r>
    </w:p>
    <w:p w14:paraId="556E3A04" w14:textId="77777777" w:rsidR="00DB4A6A" w:rsidRPr="00E302D7" w:rsidRDefault="00DB4A6A" w:rsidP="002B77DE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302D7">
        <w:rPr>
          <w:sz w:val="24"/>
          <w:szCs w:val="24"/>
        </w:rPr>
        <w:t>Amanjot Sandhu and Harsimran Dhillon – students from VU</w:t>
      </w:r>
      <w:r w:rsidR="00944FD0" w:rsidRPr="00E302D7">
        <w:rPr>
          <w:sz w:val="24"/>
          <w:szCs w:val="24"/>
        </w:rPr>
        <w:t xml:space="preserve"> who undertook placements during the months of </w:t>
      </w:r>
      <w:r w:rsidR="000B50D9" w:rsidRPr="00E302D7">
        <w:rPr>
          <w:sz w:val="24"/>
          <w:szCs w:val="24"/>
        </w:rPr>
        <w:t>April – September 2016</w:t>
      </w:r>
      <w:r w:rsidR="00437987" w:rsidRPr="00E302D7">
        <w:rPr>
          <w:sz w:val="24"/>
          <w:szCs w:val="24"/>
        </w:rPr>
        <w:t xml:space="preserve"> and offered</w:t>
      </w:r>
      <w:r w:rsidR="000C5893" w:rsidRPr="00E302D7">
        <w:rPr>
          <w:sz w:val="24"/>
          <w:szCs w:val="24"/>
        </w:rPr>
        <w:t xml:space="preserve"> valuable assistance</w:t>
      </w:r>
    </w:p>
    <w:p w14:paraId="556E3A05" w14:textId="77777777" w:rsidR="002823B5" w:rsidRPr="00E302D7" w:rsidRDefault="002823B5" w:rsidP="002B77DE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302D7">
        <w:rPr>
          <w:sz w:val="24"/>
          <w:szCs w:val="24"/>
        </w:rPr>
        <w:t xml:space="preserve">Felicita </w:t>
      </w:r>
      <w:proofErr w:type="spellStart"/>
      <w:r w:rsidRPr="00E302D7">
        <w:rPr>
          <w:sz w:val="24"/>
          <w:szCs w:val="24"/>
        </w:rPr>
        <w:t>Sivasudasan</w:t>
      </w:r>
      <w:proofErr w:type="spellEnd"/>
      <w:r w:rsidRPr="00E302D7">
        <w:rPr>
          <w:sz w:val="24"/>
          <w:szCs w:val="24"/>
        </w:rPr>
        <w:t xml:space="preserve"> – Program Manager, Southern Migrant Re</w:t>
      </w:r>
      <w:r w:rsidR="006A2DEE">
        <w:rPr>
          <w:sz w:val="24"/>
          <w:szCs w:val="24"/>
        </w:rPr>
        <w:t>source Centre, for support to Indian seniors</w:t>
      </w:r>
    </w:p>
    <w:p w14:paraId="556E3A06" w14:textId="77777777" w:rsidR="000B50D9" w:rsidRPr="00E302D7" w:rsidRDefault="000B50D9" w:rsidP="00665B30">
      <w:pPr>
        <w:ind w:left="720"/>
        <w:jc w:val="both"/>
        <w:rPr>
          <w:sz w:val="24"/>
          <w:szCs w:val="24"/>
        </w:rPr>
      </w:pPr>
      <w:r w:rsidRPr="00E302D7">
        <w:rPr>
          <w:sz w:val="24"/>
          <w:szCs w:val="24"/>
        </w:rPr>
        <w:t>Finally, I would like to thank my fel</w:t>
      </w:r>
      <w:r w:rsidR="000C5893" w:rsidRPr="00E302D7">
        <w:rPr>
          <w:sz w:val="24"/>
          <w:szCs w:val="24"/>
        </w:rPr>
        <w:t>low committee members for the</w:t>
      </w:r>
      <w:r w:rsidR="002823B5" w:rsidRPr="00E302D7">
        <w:rPr>
          <w:sz w:val="24"/>
          <w:szCs w:val="24"/>
        </w:rPr>
        <w:t>ir dedication and commitment</w:t>
      </w:r>
      <w:r w:rsidR="000C5893" w:rsidRPr="00E302D7">
        <w:rPr>
          <w:sz w:val="24"/>
          <w:szCs w:val="24"/>
        </w:rPr>
        <w:t xml:space="preserve">. It is </w:t>
      </w:r>
      <w:r w:rsidR="002823B5" w:rsidRPr="00E302D7">
        <w:rPr>
          <w:sz w:val="24"/>
          <w:szCs w:val="24"/>
        </w:rPr>
        <w:t xml:space="preserve">an absolute joy and privilege </w:t>
      </w:r>
      <w:r w:rsidR="006A2DEE">
        <w:rPr>
          <w:sz w:val="24"/>
          <w:szCs w:val="24"/>
        </w:rPr>
        <w:t>to lead this wonderful team</w:t>
      </w:r>
      <w:r w:rsidR="002823B5" w:rsidRPr="00E302D7">
        <w:rPr>
          <w:sz w:val="24"/>
          <w:szCs w:val="24"/>
        </w:rPr>
        <w:t xml:space="preserve">. </w:t>
      </w:r>
    </w:p>
    <w:p w14:paraId="556E3A07" w14:textId="77777777" w:rsidR="00E302D7" w:rsidRDefault="002823B5" w:rsidP="002823B5">
      <w:pPr>
        <w:ind w:left="720"/>
        <w:jc w:val="both"/>
        <w:rPr>
          <w:sz w:val="24"/>
          <w:szCs w:val="24"/>
        </w:rPr>
      </w:pPr>
      <w:r w:rsidRPr="00E302D7">
        <w:rPr>
          <w:sz w:val="24"/>
          <w:szCs w:val="24"/>
        </w:rPr>
        <w:t xml:space="preserve">I believe this year vindicates the reason for setting up </w:t>
      </w:r>
      <w:proofErr w:type="spellStart"/>
      <w:r w:rsidRPr="00E302D7">
        <w:rPr>
          <w:sz w:val="24"/>
          <w:szCs w:val="24"/>
        </w:rPr>
        <w:t>IndianCare</w:t>
      </w:r>
      <w:proofErr w:type="spellEnd"/>
      <w:r w:rsidRPr="00E302D7">
        <w:rPr>
          <w:sz w:val="24"/>
          <w:szCs w:val="24"/>
        </w:rPr>
        <w:t xml:space="preserve">, as we had been approached by a number of organisations (as listed above) to undertake joint </w:t>
      </w:r>
      <w:r w:rsidR="00437987" w:rsidRPr="00E302D7">
        <w:rPr>
          <w:sz w:val="24"/>
          <w:szCs w:val="24"/>
        </w:rPr>
        <w:t>projects</w:t>
      </w:r>
      <w:r w:rsidR="00DE3ACA" w:rsidRPr="00E302D7">
        <w:rPr>
          <w:sz w:val="24"/>
          <w:szCs w:val="24"/>
        </w:rPr>
        <w:t>,</w:t>
      </w:r>
      <w:r w:rsidR="004B0727" w:rsidRPr="00E302D7">
        <w:rPr>
          <w:sz w:val="24"/>
          <w:szCs w:val="24"/>
        </w:rPr>
        <w:t xml:space="preserve"> to reach into the Indian community</w:t>
      </w:r>
      <w:r w:rsidR="00437987" w:rsidRPr="00E302D7">
        <w:rPr>
          <w:sz w:val="24"/>
          <w:szCs w:val="24"/>
        </w:rPr>
        <w:t>.</w:t>
      </w:r>
      <w:r w:rsidR="004B0727" w:rsidRPr="00E302D7">
        <w:rPr>
          <w:sz w:val="24"/>
          <w:szCs w:val="24"/>
        </w:rPr>
        <w:t xml:space="preserve"> </w:t>
      </w:r>
    </w:p>
    <w:p w14:paraId="556E3A08" w14:textId="77777777" w:rsidR="002823B5" w:rsidRDefault="004B0727" w:rsidP="002823B5">
      <w:pPr>
        <w:ind w:left="720"/>
        <w:jc w:val="both"/>
        <w:rPr>
          <w:sz w:val="24"/>
          <w:szCs w:val="24"/>
        </w:rPr>
      </w:pPr>
      <w:r w:rsidRPr="00E302D7">
        <w:rPr>
          <w:sz w:val="24"/>
          <w:szCs w:val="24"/>
        </w:rPr>
        <w:t>As a purely volunteer driven organisatio</w:t>
      </w:r>
      <w:r w:rsidR="00DE3ACA" w:rsidRPr="00E302D7">
        <w:rPr>
          <w:sz w:val="24"/>
          <w:szCs w:val="24"/>
        </w:rPr>
        <w:t>n</w:t>
      </w:r>
      <w:r w:rsidR="006A2DEE">
        <w:rPr>
          <w:sz w:val="24"/>
          <w:szCs w:val="24"/>
        </w:rPr>
        <w:t xml:space="preserve"> currently</w:t>
      </w:r>
      <w:r w:rsidR="00DE3ACA" w:rsidRPr="00E302D7">
        <w:rPr>
          <w:sz w:val="24"/>
          <w:szCs w:val="24"/>
        </w:rPr>
        <w:t>, we continue to do</w:t>
      </w:r>
      <w:r w:rsidR="00C67D6E" w:rsidRPr="00E302D7">
        <w:rPr>
          <w:sz w:val="24"/>
          <w:szCs w:val="24"/>
        </w:rPr>
        <w:t xml:space="preserve"> our very best </w:t>
      </w:r>
      <w:r w:rsidRPr="00E302D7">
        <w:rPr>
          <w:sz w:val="24"/>
          <w:szCs w:val="24"/>
        </w:rPr>
        <w:t>with our limited resources, to address the welfare needs of peop</w:t>
      </w:r>
      <w:r w:rsidR="00DE3ACA" w:rsidRPr="00E302D7">
        <w:rPr>
          <w:sz w:val="24"/>
          <w:szCs w:val="24"/>
        </w:rPr>
        <w:t>le of Indian origin in a culturally sensitive manner.</w:t>
      </w:r>
    </w:p>
    <w:p w14:paraId="556E3A09" w14:textId="77777777" w:rsidR="006A2DEE" w:rsidRPr="00E302D7" w:rsidRDefault="006A2DEE" w:rsidP="002823B5">
      <w:pPr>
        <w:ind w:left="720"/>
        <w:jc w:val="both"/>
        <w:rPr>
          <w:sz w:val="24"/>
          <w:szCs w:val="24"/>
        </w:rPr>
      </w:pPr>
    </w:p>
    <w:p w14:paraId="556E3A0A" w14:textId="77777777" w:rsidR="00437987" w:rsidRDefault="00437987" w:rsidP="00437987">
      <w:pPr>
        <w:tabs>
          <w:tab w:val="left" w:pos="3324"/>
        </w:tabs>
        <w:ind w:left="720"/>
        <w:jc w:val="both"/>
        <w:rPr>
          <w:b/>
          <w:sz w:val="24"/>
          <w:szCs w:val="24"/>
        </w:rPr>
      </w:pPr>
      <w:r w:rsidRPr="00E302D7">
        <w:rPr>
          <w:b/>
          <w:sz w:val="24"/>
          <w:szCs w:val="24"/>
        </w:rPr>
        <w:t>Jaya Manchikanti</w:t>
      </w:r>
      <w:r w:rsidRPr="00E302D7">
        <w:rPr>
          <w:b/>
          <w:sz w:val="24"/>
          <w:szCs w:val="24"/>
        </w:rPr>
        <w:tab/>
      </w:r>
    </w:p>
    <w:p w14:paraId="556E3A0B" w14:textId="77777777" w:rsidR="00700161" w:rsidRDefault="00700161" w:rsidP="00437987">
      <w:pPr>
        <w:tabs>
          <w:tab w:val="left" w:pos="3324"/>
        </w:tabs>
        <w:ind w:left="720"/>
        <w:jc w:val="both"/>
        <w:rPr>
          <w:b/>
          <w:sz w:val="24"/>
          <w:szCs w:val="24"/>
        </w:rPr>
      </w:pPr>
    </w:p>
    <w:p w14:paraId="556E3A0C" w14:textId="77777777" w:rsidR="00700161" w:rsidRDefault="00700161" w:rsidP="00437987">
      <w:pPr>
        <w:tabs>
          <w:tab w:val="left" w:pos="3324"/>
        </w:tabs>
        <w:ind w:left="720"/>
        <w:jc w:val="both"/>
        <w:rPr>
          <w:b/>
          <w:sz w:val="24"/>
          <w:szCs w:val="24"/>
        </w:rPr>
      </w:pPr>
    </w:p>
    <w:p w14:paraId="556E3A0D" w14:textId="77777777" w:rsidR="00700161" w:rsidRDefault="00700161" w:rsidP="00437987">
      <w:pPr>
        <w:tabs>
          <w:tab w:val="left" w:pos="3324"/>
        </w:tabs>
        <w:ind w:left="720"/>
        <w:jc w:val="both"/>
        <w:rPr>
          <w:b/>
          <w:sz w:val="24"/>
          <w:szCs w:val="24"/>
        </w:rPr>
      </w:pPr>
    </w:p>
    <w:p w14:paraId="556E3A0E" w14:textId="77777777" w:rsidR="00700161" w:rsidRDefault="00700161" w:rsidP="00437987">
      <w:pPr>
        <w:tabs>
          <w:tab w:val="left" w:pos="3324"/>
        </w:tabs>
        <w:ind w:left="720"/>
        <w:jc w:val="both"/>
        <w:rPr>
          <w:b/>
          <w:sz w:val="24"/>
          <w:szCs w:val="24"/>
        </w:rPr>
      </w:pPr>
    </w:p>
    <w:p w14:paraId="556E3A0F" w14:textId="77777777" w:rsidR="00700161" w:rsidRDefault="00700161" w:rsidP="00437987">
      <w:pPr>
        <w:tabs>
          <w:tab w:val="left" w:pos="3324"/>
        </w:tabs>
        <w:ind w:left="720"/>
        <w:jc w:val="both"/>
        <w:rPr>
          <w:b/>
          <w:sz w:val="24"/>
          <w:szCs w:val="24"/>
        </w:rPr>
      </w:pPr>
    </w:p>
    <w:p w14:paraId="556E3A10" w14:textId="77777777" w:rsidR="00700161" w:rsidRDefault="00700161" w:rsidP="00437987">
      <w:pPr>
        <w:tabs>
          <w:tab w:val="left" w:pos="3324"/>
        </w:tabs>
        <w:ind w:left="720"/>
        <w:jc w:val="both"/>
        <w:rPr>
          <w:b/>
          <w:sz w:val="24"/>
          <w:szCs w:val="24"/>
        </w:rPr>
      </w:pPr>
    </w:p>
    <w:p w14:paraId="556E3A11" w14:textId="77777777" w:rsidR="00700161" w:rsidRDefault="00700161" w:rsidP="00437987">
      <w:pPr>
        <w:tabs>
          <w:tab w:val="left" w:pos="3324"/>
        </w:tabs>
        <w:ind w:left="720"/>
        <w:jc w:val="both"/>
        <w:rPr>
          <w:b/>
          <w:sz w:val="24"/>
          <w:szCs w:val="24"/>
        </w:rPr>
      </w:pPr>
    </w:p>
    <w:p w14:paraId="556E3A12" w14:textId="77777777" w:rsidR="00700161" w:rsidRDefault="00700161" w:rsidP="00437987">
      <w:pPr>
        <w:tabs>
          <w:tab w:val="left" w:pos="3324"/>
        </w:tabs>
        <w:ind w:left="720"/>
        <w:jc w:val="both"/>
        <w:rPr>
          <w:b/>
          <w:sz w:val="24"/>
          <w:szCs w:val="24"/>
        </w:rPr>
      </w:pPr>
    </w:p>
    <w:p w14:paraId="556E3A13" w14:textId="77777777" w:rsidR="00700161" w:rsidRDefault="00700161" w:rsidP="00437987">
      <w:pPr>
        <w:tabs>
          <w:tab w:val="left" w:pos="3324"/>
        </w:tabs>
        <w:ind w:left="720"/>
        <w:jc w:val="both"/>
        <w:rPr>
          <w:b/>
          <w:sz w:val="24"/>
          <w:szCs w:val="24"/>
        </w:rPr>
      </w:pPr>
    </w:p>
    <w:p w14:paraId="556E3A14" w14:textId="77777777" w:rsidR="00700161" w:rsidRDefault="00700161" w:rsidP="00437987">
      <w:pPr>
        <w:tabs>
          <w:tab w:val="left" w:pos="3324"/>
        </w:tabs>
        <w:ind w:left="720"/>
        <w:jc w:val="both"/>
        <w:rPr>
          <w:b/>
          <w:sz w:val="24"/>
          <w:szCs w:val="24"/>
        </w:rPr>
      </w:pPr>
    </w:p>
    <w:p w14:paraId="556E3A15" w14:textId="77777777" w:rsidR="00700161" w:rsidRDefault="00700161" w:rsidP="00437987">
      <w:pPr>
        <w:tabs>
          <w:tab w:val="left" w:pos="3324"/>
        </w:tabs>
        <w:ind w:left="720"/>
        <w:jc w:val="both"/>
        <w:rPr>
          <w:b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809"/>
        <w:gridCol w:w="5103"/>
        <w:gridCol w:w="2268"/>
      </w:tblGrid>
      <w:tr w:rsidR="00CD1B03" w14:paraId="556E3A22" w14:textId="77777777" w:rsidTr="00CD1B03">
        <w:trPr>
          <w:trHeight w:val="1408"/>
        </w:trPr>
        <w:tc>
          <w:tcPr>
            <w:tcW w:w="1809" w:type="dxa"/>
          </w:tcPr>
          <w:p w14:paraId="556E3A16" w14:textId="77777777" w:rsidR="00CD1B03" w:rsidRDefault="00CD1B03">
            <w:pPr>
              <w:spacing w:after="0" w:line="240" w:lineRule="auto"/>
              <w:rPr>
                <w:sz w:val="26"/>
              </w:rPr>
            </w:pPr>
            <w:r>
              <w:rPr>
                <w:noProof/>
                <w:lang w:eastAsia="en-AU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556E3A7A" wp14:editId="556E3A7B">
                  <wp:simplePos x="0" y="0"/>
                  <wp:positionH relativeFrom="page">
                    <wp:posOffset>-100965</wp:posOffset>
                  </wp:positionH>
                  <wp:positionV relativeFrom="page">
                    <wp:posOffset>53975</wp:posOffset>
                  </wp:positionV>
                  <wp:extent cx="1092835" cy="8813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88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6"/>
              </w:rPr>
              <w:t xml:space="preserve">  </w:t>
            </w:r>
          </w:p>
          <w:p w14:paraId="556E3A17" w14:textId="77777777" w:rsidR="00CD1B03" w:rsidRDefault="00CD1B03">
            <w:pPr>
              <w:spacing w:after="0" w:line="240" w:lineRule="auto"/>
              <w:rPr>
                <w:sz w:val="26"/>
              </w:rPr>
            </w:pPr>
          </w:p>
          <w:p w14:paraId="556E3A18" w14:textId="77777777" w:rsidR="00CD1B03" w:rsidRDefault="00CD1B03">
            <w:pPr>
              <w:spacing w:after="0" w:line="240" w:lineRule="auto"/>
              <w:rPr>
                <w:sz w:val="26"/>
              </w:rPr>
            </w:pPr>
          </w:p>
          <w:p w14:paraId="556E3A19" w14:textId="77777777" w:rsidR="00CD1B03" w:rsidRDefault="00CD1B03">
            <w:pPr>
              <w:spacing w:after="0" w:line="240" w:lineRule="auto"/>
              <w:rPr>
                <w:sz w:val="26"/>
              </w:rPr>
            </w:pPr>
          </w:p>
          <w:p w14:paraId="556E3A1A" w14:textId="77777777" w:rsidR="00CD1B03" w:rsidRDefault="00CD1B03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5103" w:type="dxa"/>
            <w:hideMark/>
          </w:tcPr>
          <w:p w14:paraId="556E3A1B" w14:textId="77777777" w:rsidR="00CD1B03" w:rsidRDefault="00CD1B03">
            <w:pPr>
              <w:spacing w:after="0" w:line="240" w:lineRule="auto"/>
              <w:rPr>
                <w:sz w:val="90"/>
              </w:rPr>
            </w:pPr>
            <w:r>
              <w:rPr>
                <w:sz w:val="90"/>
              </w:rPr>
              <w:t xml:space="preserve">  </w:t>
            </w:r>
            <w:proofErr w:type="spellStart"/>
            <w:r>
              <w:rPr>
                <w:sz w:val="90"/>
              </w:rPr>
              <w:t>IndianCare</w:t>
            </w:r>
            <w:proofErr w:type="spellEnd"/>
          </w:p>
          <w:p w14:paraId="556E3A1C" w14:textId="77777777" w:rsidR="00CD1B03" w:rsidRDefault="00CD1B03">
            <w:pPr>
              <w:spacing w:after="0" w:line="240" w:lineRule="auto"/>
              <w:rPr>
                <w:sz w:val="26"/>
              </w:rPr>
            </w:pPr>
            <w:r>
              <w:rPr>
                <w:sz w:val="16"/>
              </w:rPr>
              <w:t xml:space="preserve">             ABN No. 71 166 864 151</w:t>
            </w:r>
          </w:p>
        </w:tc>
        <w:tc>
          <w:tcPr>
            <w:tcW w:w="2268" w:type="dxa"/>
          </w:tcPr>
          <w:p w14:paraId="556E3A1D" w14:textId="77777777" w:rsidR="00CD1B03" w:rsidRDefault="00CD1B03">
            <w:pPr>
              <w:spacing w:after="0" w:line="240" w:lineRule="auto"/>
              <w:rPr>
                <w:sz w:val="18"/>
              </w:rPr>
            </w:pPr>
          </w:p>
          <w:p w14:paraId="556E3A1E" w14:textId="77777777" w:rsidR="00CD1B03" w:rsidRDefault="00CD1B03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C/o Australian Multicultural Community Services,</w:t>
            </w:r>
          </w:p>
          <w:p w14:paraId="556E3A1F" w14:textId="77777777" w:rsidR="00CD1B03" w:rsidRDefault="00CD1B03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Suite 111, 44-56 Hampstead Rd.,</w:t>
            </w:r>
          </w:p>
          <w:p w14:paraId="556E3A20" w14:textId="77777777" w:rsidR="00CD1B03" w:rsidRDefault="00CD1B03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Maidstone,</w:t>
            </w:r>
          </w:p>
          <w:p w14:paraId="556E3A21" w14:textId="77777777" w:rsidR="00CD1B03" w:rsidRDefault="00CD1B03">
            <w:pPr>
              <w:spacing w:after="0" w:line="240" w:lineRule="auto"/>
              <w:jc w:val="right"/>
              <w:rPr>
                <w:sz w:val="26"/>
              </w:rPr>
            </w:pPr>
            <w:r>
              <w:rPr>
                <w:sz w:val="18"/>
              </w:rPr>
              <w:t>Melbourne Vic 3012</w:t>
            </w:r>
          </w:p>
        </w:tc>
      </w:tr>
    </w:tbl>
    <w:p w14:paraId="556E3A23" w14:textId="77777777" w:rsidR="00CD1B03" w:rsidRDefault="00CD1B03" w:rsidP="00CD1B03">
      <w:pPr>
        <w:spacing w:after="0" w:line="240" w:lineRule="auto"/>
        <w:rPr>
          <w:rFonts w:ascii="Calibri" w:hAnsi="Calibri"/>
          <w:sz w:val="26"/>
        </w:rPr>
      </w:pPr>
      <w:r>
        <w:rPr>
          <w:sz w:val="26"/>
        </w:rPr>
        <w:t xml:space="preserve">____________________________________________________________________ </w:t>
      </w:r>
    </w:p>
    <w:p w14:paraId="556E3A24" w14:textId="77777777" w:rsidR="00CD1B03" w:rsidRDefault="00CD1B03" w:rsidP="00CD1B03">
      <w:pPr>
        <w:spacing w:after="0" w:line="240" w:lineRule="auto"/>
        <w:jc w:val="center"/>
        <w:rPr>
          <w:b/>
          <w:sz w:val="24"/>
          <w:szCs w:val="24"/>
        </w:rPr>
      </w:pPr>
    </w:p>
    <w:p w14:paraId="556E3A25" w14:textId="77777777" w:rsidR="00CD1B03" w:rsidRDefault="00CD1B03" w:rsidP="00CD1B03">
      <w:pPr>
        <w:spacing w:after="0" w:line="240" w:lineRule="auto"/>
        <w:jc w:val="center"/>
        <w:rPr>
          <w:b/>
          <w:sz w:val="26"/>
          <w:szCs w:val="24"/>
        </w:rPr>
      </w:pPr>
    </w:p>
    <w:p w14:paraId="556E3A26" w14:textId="77777777" w:rsidR="00CD1B03" w:rsidRDefault="00CD1B03" w:rsidP="00CD1B0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6"/>
          <w:szCs w:val="24"/>
        </w:rPr>
        <w:t>IndianCare</w:t>
      </w:r>
      <w:proofErr w:type="spellEnd"/>
      <w:r>
        <w:rPr>
          <w:b/>
          <w:sz w:val="26"/>
          <w:szCs w:val="24"/>
        </w:rPr>
        <w:t xml:space="preserve"> Profit and Loss statement </w:t>
      </w:r>
      <w:r>
        <w:rPr>
          <w:b/>
          <w:sz w:val="24"/>
          <w:szCs w:val="24"/>
        </w:rPr>
        <w:t>01/07/2015 to 30/06/2016</w:t>
      </w:r>
    </w:p>
    <w:p w14:paraId="556E3A27" w14:textId="77777777" w:rsidR="00CD1B03" w:rsidRDefault="00CD1B03" w:rsidP="00CD1B03">
      <w:pPr>
        <w:spacing w:after="0" w:line="240" w:lineRule="auto"/>
        <w:jc w:val="center"/>
        <w:rPr>
          <w:b/>
          <w:sz w:val="24"/>
          <w:szCs w:val="24"/>
        </w:rPr>
      </w:pPr>
    </w:p>
    <w:p w14:paraId="556E3A28" w14:textId="77777777" w:rsidR="00CD1B03" w:rsidRDefault="00CD1B03" w:rsidP="00CD1B03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418"/>
      </w:tblGrid>
      <w:tr w:rsidR="00CD1B03" w14:paraId="556E3A2B" w14:textId="77777777" w:rsidTr="00CD1B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29" w14:textId="77777777" w:rsidR="00CD1B03" w:rsidRDefault="00CD1B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3A2A" w14:textId="77777777" w:rsidR="00CD1B03" w:rsidRDefault="00CD1B0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CD1B03" w14:paraId="556E3A2E" w14:textId="77777777" w:rsidTr="00CD1B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2C" w14:textId="77777777" w:rsidR="00CD1B03" w:rsidRDefault="00CD1B03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Carried over Funds in Bendigo Bank (as at 1/7/2015)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2D" w14:textId="77777777" w:rsidR="00CD1B03" w:rsidRDefault="00CD1B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$4,528.10</w:t>
            </w:r>
          </w:p>
        </w:tc>
      </w:tr>
      <w:tr w:rsidR="00CD1B03" w14:paraId="556E3A31" w14:textId="77777777" w:rsidTr="00CD1B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2F" w14:textId="77777777" w:rsidR="00CD1B03" w:rsidRDefault="00CD1B03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30" w14:textId="77777777" w:rsidR="00CD1B03" w:rsidRDefault="00CD1B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$20.64</w:t>
            </w:r>
          </w:p>
        </w:tc>
      </w:tr>
      <w:tr w:rsidR="00CD1B03" w14:paraId="556E3A34" w14:textId="77777777" w:rsidTr="00CD1B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32" w14:textId="77777777" w:rsidR="00CD1B03" w:rsidRDefault="00CD1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Income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33" w14:textId="77777777" w:rsidR="00CD1B03" w:rsidRDefault="00CD1B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$4,548.74</w:t>
            </w:r>
          </w:p>
        </w:tc>
      </w:tr>
      <w:tr w:rsidR="00CD1B03" w14:paraId="556E3A37" w14:textId="77777777" w:rsidTr="00CD1B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35" w14:textId="77777777" w:rsidR="00CD1B03" w:rsidRDefault="00CD1B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Gross Profit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36" w14:textId="77777777" w:rsidR="00CD1B03" w:rsidRDefault="00CD1B0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$4,548.74</w:t>
            </w:r>
          </w:p>
        </w:tc>
      </w:tr>
      <w:tr w:rsidR="00CD1B03" w14:paraId="556E3A3A" w14:textId="77777777" w:rsidTr="00CD1B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38" w14:textId="77777777" w:rsidR="00CD1B03" w:rsidRDefault="00CD1B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Expenses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3A39" w14:textId="77777777" w:rsidR="00CD1B03" w:rsidRDefault="00CD1B0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CD1B03" w14:paraId="556E3A3D" w14:textId="77777777" w:rsidTr="00CD1B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3B" w14:textId="77777777" w:rsidR="00CD1B03" w:rsidRDefault="00CD1B03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of ICI logo, Banner &amp; Business Cards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3C" w14:textId="77777777" w:rsidR="00CD1B03" w:rsidRDefault="00CD1B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$1,000.00</w:t>
            </w:r>
          </w:p>
        </w:tc>
      </w:tr>
      <w:tr w:rsidR="00CD1B03" w14:paraId="556E3A40" w14:textId="77777777" w:rsidTr="00CD1B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3E" w14:textId="77777777" w:rsidR="00CD1B03" w:rsidRDefault="00CD1B03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Footscray Consultation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3F" w14:textId="77777777" w:rsidR="00CD1B03" w:rsidRDefault="00CD1B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$331.75</w:t>
            </w:r>
          </w:p>
        </w:tc>
      </w:tr>
      <w:tr w:rsidR="00CD1B03" w14:paraId="556E3A43" w14:textId="77777777" w:rsidTr="00CD1B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41" w14:textId="77777777" w:rsidR="00CD1B03" w:rsidRDefault="00CD1B03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Inaugural AGM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42" w14:textId="77777777" w:rsidR="00CD1B03" w:rsidRDefault="00CD1B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$152.90</w:t>
            </w:r>
          </w:p>
        </w:tc>
      </w:tr>
      <w:tr w:rsidR="00CD1B03" w14:paraId="556E3A46" w14:textId="77777777" w:rsidTr="00CD1B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44" w14:textId="77777777" w:rsidR="00CD1B03" w:rsidRDefault="00CD1B03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AGM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45" w14:textId="77777777" w:rsidR="00CD1B03" w:rsidRDefault="00CD1B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$22.50</w:t>
            </w:r>
          </w:p>
        </w:tc>
      </w:tr>
      <w:tr w:rsidR="00CD1B03" w14:paraId="556E3A49" w14:textId="77777777" w:rsidTr="00CD1B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47" w14:textId="77777777" w:rsidR="00CD1B03" w:rsidRDefault="00CD1B03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Banner &amp; Business Cards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48" w14:textId="77777777" w:rsidR="00CD1B03" w:rsidRDefault="00CD1B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$470.00</w:t>
            </w:r>
          </w:p>
        </w:tc>
      </w:tr>
      <w:tr w:rsidR="00CD1B03" w14:paraId="556E3A4C" w14:textId="77777777" w:rsidTr="00CD1B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4A" w14:textId="77777777" w:rsidR="00CD1B03" w:rsidRDefault="00CD1B03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Strategic &amp; Business Planning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4B" w14:textId="77777777" w:rsidR="00CD1B03" w:rsidRDefault="00CD1B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$200.00</w:t>
            </w:r>
          </w:p>
        </w:tc>
      </w:tr>
      <w:tr w:rsidR="00CD1B03" w14:paraId="556E3A4F" w14:textId="77777777" w:rsidTr="00CD1B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4D" w14:textId="77777777" w:rsidR="00CD1B03" w:rsidRDefault="00CD1B03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 Incorporation Fee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4E" w14:textId="77777777" w:rsidR="00CD1B03" w:rsidRDefault="00CD1B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$54.40</w:t>
            </w:r>
          </w:p>
        </w:tc>
      </w:tr>
      <w:tr w:rsidR="00CD1B03" w14:paraId="556E3A52" w14:textId="77777777" w:rsidTr="00CD1B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50" w14:textId="77777777" w:rsidR="00CD1B03" w:rsidRDefault="00CD1B03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51" w14:textId="77777777" w:rsidR="00CD1B03" w:rsidRDefault="00CD1B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$556.60</w:t>
            </w:r>
          </w:p>
        </w:tc>
      </w:tr>
      <w:tr w:rsidR="00CD1B03" w14:paraId="556E3A55" w14:textId="77777777" w:rsidTr="00CD1B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53" w14:textId="77777777" w:rsidR="00CD1B03" w:rsidRDefault="00CD1B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Expenses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54" w14:textId="77777777" w:rsidR="00CD1B03" w:rsidRDefault="00CD1B0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$2,788.15</w:t>
            </w:r>
          </w:p>
        </w:tc>
      </w:tr>
      <w:tr w:rsidR="00CD1B03" w14:paraId="556E3A58" w14:textId="77777777" w:rsidTr="00CD1B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56" w14:textId="77777777" w:rsidR="00CD1B03" w:rsidRDefault="00CD1B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 Profit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57" w14:textId="77777777" w:rsidR="00CD1B03" w:rsidRDefault="00CD1B0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$1,760.59</w:t>
            </w:r>
          </w:p>
        </w:tc>
      </w:tr>
    </w:tbl>
    <w:p w14:paraId="556E3A59" w14:textId="77777777" w:rsidR="00CD1B03" w:rsidRDefault="00CD1B03" w:rsidP="00CD1B03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556E3A5A" w14:textId="77777777" w:rsidR="00CD1B03" w:rsidRDefault="00CD1B03" w:rsidP="00CD1B03">
      <w:pPr>
        <w:spacing w:after="0" w:line="240" w:lineRule="auto"/>
        <w:jc w:val="center"/>
        <w:rPr>
          <w:sz w:val="24"/>
          <w:szCs w:val="24"/>
        </w:rPr>
      </w:pPr>
    </w:p>
    <w:p w14:paraId="556E3A5B" w14:textId="77777777" w:rsidR="00CD1B03" w:rsidRDefault="00CD1B03" w:rsidP="00CD1B03">
      <w:pPr>
        <w:spacing w:after="0" w:line="240" w:lineRule="auto"/>
        <w:jc w:val="center"/>
        <w:rPr>
          <w:sz w:val="24"/>
          <w:szCs w:val="24"/>
        </w:rPr>
      </w:pPr>
    </w:p>
    <w:p w14:paraId="556E3A5C" w14:textId="77777777" w:rsidR="00CD1B03" w:rsidRDefault="00CD1B03" w:rsidP="00CD1B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Balance Sheet ending 30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2016</w:t>
      </w:r>
    </w:p>
    <w:p w14:paraId="556E3A5D" w14:textId="77777777" w:rsidR="00CD1B03" w:rsidRDefault="00CD1B03" w:rsidP="00CD1B03">
      <w:pPr>
        <w:spacing w:after="0" w:line="240" w:lineRule="auto"/>
        <w:jc w:val="center"/>
        <w:rPr>
          <w:b/>
          <w:sz w:val="24"/>
          <w:szCs w:val="24"/>
        </w:rPr>
      </w:pPr>
    </w:p>
    <w:p w14:paraId="556E3A5E" w14:textId="77777777" w:rsidR="00CD1B03" w:rsidRDefault="00CD1B03" w:rsidP="00CD1B03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418"/>
      </w:tblGrid>
      <w:tr w:rsidR="00CD1B03" w14:paraId="556E3A61" w14:textId="77777777" w:rsidTr="00CD1B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5F" w14:textId="77777777" w:rsidR="00CD1B03" w:rsidRDefault="00CD1B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3A60" w14:textId="77777777" w:rsidR="00CD1B03" w:rsidRDefault="00CD1B0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D1B03" w14:paraId="556E3A64" w14:textId="77777777" w:rsidTr="00CD1B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62" w14:textId="77777777" w:rsidR="00CD1B03" w:rsidRDefault="00CD1B03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Cheque Account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63" w14:textId="77777777" w:rsidR="00CD1B03" w:rsidRDefault="00CD1B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$1,760.59</w:t>
            </w:r>
          </w:p>
        </w:tc>
      </w:tr>
      <w:tr w:rsidR="00CD1B03" w14:paraId="556E3A67" w14:textId="77777777" w:rsidTr="00CD1B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65" w14:textId="77777777" w:rsidR="00CD1B03" w:rsidRDefault="00CD1B03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on Hand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66" w14:textId="77777777" w:rsidR="00CD1B03" w:rsidRDefault="00CD1B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$0.00</w:t>
            </w:r>
          </w:p>
        </w:tc>
      </w:tr>
      <w:tr w:rsidR="00CD1B03" w14:paraId="556E3A6A" w14:textId="77777777" w:rsidTr="00CD1B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68" w14:textId="77777777" w:rsidR="00CD1B03" w:rsidRDefault="00CD1B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Assets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69" w14:textId="77777777" w:rsidR="00CD1B03" w:rsidRDefault="00CD1B0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$1,760.59</w:t>
            </w:r>
          </w:p>
        </w:tc>
      </w:tr>
      <w:tr w:rsidR="00CD1B03" w14:paraId="556E3A6D" w14:textId="77777777" w:rsidTr="00CD1B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6B" w14:textId="77777777" w:rsidR="00CD1B03" w:rsidRDefault="00CD1B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Liabilities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6C" w14:textId="77777777" w:rsidR="00CD1B03" w:rsidRDefault="00CD1B0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</w:tr>
      <w:tr w:rsidR="00CD1B03" w14:paraId="556E3A70" w14:textId="77777777" w:rsidTr="00CD1B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6E" w14:textId="77777777" w:rsidR="00CD1B03" w:rsidRDefault="00CD1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Assets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6F" w14:textId="77777777" w:rsidR="00CD1B03" w:rsidRDefault="00CD1B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$1,760.59</w:t>
            </w:r>
          </w:p>
        </w:tc>
      </w:tr>
      <w:tr w:rsidR="00CD1B03" w14:paraId="556E3A73" w14:textId="77777777" w:rsidTr="00CD1B0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71" w14:textId="77777777" w:rsidR="00CD1B03" w:rsidRDefault="00CD1B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Equity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A72" w14:textId="77777777" w:rsidR="00CD1B03" w:rsidRDefault="00CD1B0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$1,760.59</w:t>
            </w:r>
          </w:p>
        </w:tc>
      </w:tr>
    </w:tbl>
    <w:p w14:paraId="556E3A74" w14:textId="77777777" w:rsidR="00CD1B03" w:rsidRDefault="00CD1B03" w:rsidP="00CD1B03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56E3A75" w14:textId="77777777" w:rsidR="00CD1B03" w:rsidRDefault="00CD1B03" w:rsidP="00CD1B03">
      <w:pPr>
        <w:spacing w:after="0" w:line="240" w:lineRule="auto"/>
        <w:rPr>
          <w:sz w:val="24"/>
          <w:szCs w:val="24"/>
        </w:rPr>
      </w:pPr>
    </w:p>
    <w:p w14:paraId="556E3A76" w14:textId="77777777" w:rsidR="00CD1B03" w:rsidRDefault="00CD1B03" w:rsidP="00CD1B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6E3A77" w14:textId="77777777" w:rsidR="00CD1B03" w:rsidRDefault="00CD1B03" w:rsidP="00437987">
      <w:pPr>
        <w:tabs>
          <w:tab w:val="left" w:pos="3324"/>
        </w:tabs>
        <w:ind w:left="720"/>
        <w:jc w:val="both"/>
        <w:rPr>
          <w:b/>
          <w:sz w:val="24"/>
          <w:szCs w:val="24"/>
        </w:rPr>
      </w:pPr>
    </w:p>
    <w:sectPr w:rsidR="00CD1B03" w:rsidSect="00435FC8">
      <w:pgSz w:w="11906" w:h="16838"/>
      <w:pgMar w:top="1134" w:right="141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7DFC"/>
    <w:multiLevelType w:val="hybridMultilevel"/>
    <w:tmpl w:val="F44EE6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47272"/>
    <w:multiLevelType w:val="hybridMultilevel"/>
    <w:tmpl w:val="A358F1D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6A45FD"/>
    <w:multiLevelType w:val="hybridMultilevel"/>
    <w:tmpl w:val="08167C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B52EE"/>
    <w:multiLevelType w:val="hybridMultilevel"/>
    <w:tmpl w:val="76EE0E4A"/>
    <w:lvl w:ilvl="0" w:tplc="B32650E4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CE99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860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4D5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2D9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86DA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5047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C99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F286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5557B7"/>
    <w:multiLevelType w:val="hybridMultilevel"/>
    <w:tmpl w:val="A1608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A3FD9"/>
    <w:multiLevelType w:val="hybridMultilevel"/>
    <w:tmpl w:val="41BADAA6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906318"/>
    <w:multiLevelType w:val="hybridMultilevel"/>
    <w:tmpl w:val="C5388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F2051"/>
    <w:multiLevelType w:val="hybridMultilevel"/>
    <w:tmpl w:val="81CCD394"/>
    <w:lvl w:ilvl="0" w:tplc="0C09000F">
      <w:start w:val="1"/>
      <w:numFmt w:val="decimal"/>
      <w:lvlText w:val="%1."/>
      <w:lvlJc w:val="left"/>
      <w:pPr>
        <w:ind w:left="768" w:hanging="360"/>
      </w:pPr>
    </w:lvl>
    <w:lvl w:ilvl="1" w:tplc="0C090019" w:tentative="1">
      <w:start w:val="1"/>
      <w:numFmt w:val="lowerLetter"/>
      <w:lvlText w:val="%2."/>
      <w:lvlJc w:val="left"/>
      <w:pPr>
        <w:ind w:left="1488" w:hanging="360"/>
      </w:pPr>
    </w:lvl>
    <w:lvl w:ilvl="2" w:tplc="0C09001B" w:tentative="1">
      <w:start w:val="1"/>
      <w:numFmt w:val="lowerRoman"/>
      <w:lvlText w:val="%3."/>
      <w:lvlJc w:val="right"/>
      <w:pPr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50A77021"/>
    <w:multiLevelType w:val="hybridMultilevel"/>
    <w:tmpl w:val="D66EE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52FD"/>
    <w:multiLevelType w:val="hybridMultilevel"/>
    <w:tmpl w:val="F9084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3424E"/>
    <w:multiLevelType w:val="hybridMultilevel"/>
    <w:tmpl w:val="BFCEC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669316">
    <w:abstractNumId w:val="2"/>
  </w:num>
  <w:num w:numId="2" w16cid:durableId="1147354005">
    <w:abstractNumId w:val="9"/>
  </w:num>
  <w:num w:numId="3" w16cid:durableId="728189704">
    <w:abstractNumId w:val="10"/>
  </w:num>
  <w:num w:numId="4" w16cid:durableId="1400983207">
    <w:abstractNumId w:val="4"/>
  </w:num>
  <w:num w:numId="5" w16cid:durableId="1554542670">
    <w:abstractNumId w:val="0"/>
  </w:num>
  <w:num w:numId="6" w16cid:durableId="2057729264">
    <w:abstractNumId w:val="7"/>
  </w:num>
  <w:num w:numId="7" w16cid:durableId="800920989">
    <w:abstractNumId w:val="6"/>
  </w:num>
  <w:num w:numId="8" w16cid:durableId="1570387805">
    <w:abstractNumId w:val="1"/>
  </w:num>
  <w:num w:numId="9" w16cid:durableId="1236360194">
    <w:abstractNumId w:val="8"/>
  </w:num>
  <w:num w:numId="10" w16cid:durableId="843318877">
    <w:abstractNumId w:val="5"/>
  </w:num>
  <w:num w:numId="11" w16cid:durableId="970786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52"/>
    <w:rsid w:val="000A53D1"/>
    <w:rsid w:val="000B50D9"/>
    <w:rsid w:val="000C5893"/>
    <w:rsid w:val="001B49FF"/>
    <w:rsid w:val="001D7152"/>
    <w:rsid w:val="002823B5"/>
    <w:rsid w:val="002B77DE"/>
    <w:rsid w:val="002E1735"/>
    <w:rsid w:val="003F712C"/>
    <w:rsid w:val="00435FC8"/>
    <w:rsid w:val="00437987"/>
    <w:rsid w:val="004B0727"/>
    <w:rsid w:val="005000A1"/>
    <w:rsid w:val="005B237D"/>
    <w:rsid w:val="005E31D3"/>
    <w:rsid w:val="00665B30"/>
    <w:rsid w:val="006A2DEE"/>
    <w:rsid w:val="00700161"/>
    <w:rsid w:val="007476B6"/>
    <w:rsid w:val="00872156"/>
    <w:rsid w:val="008949AE"/>
    <w:rsid w:val="008C4A9D"/>
    <w:rsid w:val="00944FD0"/>
    <w:rsid w:val="00A20CD3"/>
    <w:rsid w:val="00A547D4"/>
    <w:rsid w:val="00A77C0B"/>
    <w:rsid w:val="00AF3D2F"/>
    <w:rsid w:val="00B14E86"/>
    <w:rsid w:val="00C67D6E"/>
    <w:rsid w:val="00C909E2"/>
    <w:rsid w:val="00CD1B03"/>
    <w:rsid w:val="00D233B2"/>
    <w:rsid w:val="00D857DD"/>
    <w:rsid w:val="00D95A2B"/>
    <w:rsid w:val="00DB4A6A"/>
    <w:rsid w:val="00DE3ACA"/>
    <w:rsid w:val="00E302D7"/>
    <w:rsid w:val="00E40B52"/>
    <w:rsid w:val="00E7447D"/>
    <w:rsid w:val="00E936FE"/>
    <w:rsid w:val="00EA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E39A9"/>
  <w15:chartTrackingRefBased/>
  <w15:docId w15:val="{E122D6D2-C37F-40DD-9870-C728AC9C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9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936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 Manchikanti</dc:creator>
  <cp:keywords/>
  <dc:description/>
  <cp:lastModifiedBy>Jaya Lakshmi Manchikanti</cp:lastModifiedBy>
  <cp:revision>2</cp:revision>
  <cp:lastPrinted>2016-11-20T11:47:00Z</cp:lastPrinted>
  <dcterms:created xsi:type="dcterms:W3CDTF">2024-01-23T22:29:00Z</dcterms:created>
  <dcterms:modified xsi:type="dcterms:W3CDTF">2024-01-23T22:29:00Z</dcterms:modified>
</cp:coreProperties>
</file>